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1F02" w:rsidRPr="00FD5A4E" w:rsidRDefault="00F43B22" w:rsidP="003A1658">
      <w:pPr>
        <w:pStyle w:val="Heading1"/>
        <w:jc w:val="center"/>
      </w:pPr>
      <w:bookmarkStart w:id="0" w:name="_GoBack"/>
      <w:bookmarkEnd w:id="0"/>
      <w:r w:rsidRPr="00FD5A4E">
        <w:rPr>
          <w:rFonts w:ascii="Sylfaen" w:hAnsi="Sylfaen" w:cs="Sylfaen"/>
        </w:rPr>
        <w:t>The concept and ways of implementing the primary health care reform</w:t>
      </w:r>
      <w:r w:rsidR="003A1658" w:rsidRPr="00FD5A4E">
        <w:rPr>
          <w:rFonts w:ascii="Sylfaen" w:hAnsi="Sylfaen" w:cs="Sylfaen"/>
        </w:rPr>
        <w:t xml:space="preserve"> </w:t>
      </w:r>
    </w:p>
    <w:p w:rsidR="003E72CA" w:rsidRPr="00FD5A4E" w:rsidRDefault="003E72CA" w:rsidP="003E72CA"/>
    <w:p w:rsidR="00F43B22" w:rsidRPr="00FD5A4E" w:rsidRDefault="00F43B22" w:rsidP="00F43B22">
      <w:pPr>
        <w:jc w:val="both"/>
      </w:pPr>
      <w:r w:rsidRPr="00FD5A4E">
        <w:t xml:space="preserve">The Ministry of Internally Displaced Persons from the Occupied Territories, Labor, Health and Social Affairs </w:t>
      </w:r>
      <w:r w:rsidR="00614B02" w:rsidRPr="00FD5A4E">
        <w:t>having recognized the</w:t>
      </w:r>
      <w:r w:rsidRPr="00FD5A4E">
        <w:t xml:space="preserve"> primary health care as the basis for the health care system where prevention, early diagnosis, effective management and long-term surveillance of </w:t>
      </w:r>
      <w:r w:rsidR="006B4F8F" w:rsidRPr="00FD5A4E">
        <w:t>the majority of</w:t>
      </w:r>
      <w:r w:rsidRPr="00FD5A4E">
        <w:t xml:space="preserve"> medical problems can be </w:t>
      </w:r>
      <w:r w:rsidR="00614B02" w:rsidRPr="00FD5A4E">
        <w:t xml:space="preserve">performed, </w:t>
      </w:r>
      <w:r w:rsidR="006B4F8F" w:rsidRPr="00FD5A4E">
        <w:t xml:space="preserve">is starting </w:t>
      </w:r>
      <w:r w:rsidRPr="00FD5A4E">
        <w:t>active interventions to strengthen the PH</w:t>
      </w:r>
      <w:r w:rsidR="00614B02" w:rsidRPr="00FD5A4E">
        <w:t>C</w:t>
      </w:r>
      <w:r w:rsidRPr="00FD5A4E">
        <w:t xml:space="preserve"> system. These interventions </w:t>
      </w:r>
      <w:r w:rsidR="00614B02" w:rsidRPr="00FD5A4E">
        <w:t>envisage</w:t>
      </w:r>
      <w:r w:rsidRPr="00FD5A4E">
        <w:t xml:space="preserve"> introducing innovative methods to improve access to and quality of primary </w:t>
      </w:r>
      <w:r w:rsidR="006B4F8F" w:rsidRPr="00FD5A4E">
        <w:t xml:space="preserve">health </w:t>
      </w:r>
      <w:r w:rsidRPr="00FD5A4E">
        <w:t>care services. Primary health care reform involves improvin</w:t>
      </w:r>
      <w:r w:rsidR="00614B02" w:rsidRPr="00FD5A4E">
        <w:t xml:space="preserve">g both rural PHC </w:t>
      </w:r>
      <w:r w:rsidRPr="00FD5A4E">
        <w:t xml:space="preserve">services and optimizing primary health </w:t>
      </w:r>
      <w:r w:rsidR="006B4F8F" w:rsidRPr="00FD5A4E">
        <w:t xml:space="preserve">care </w:t>
      </w:r>
      <w:r w:rsidRPr="00FD5A4E">
        <w:t xml:space="preserve">services in </w:t>
      </w:r>
      <w:r w:rsidR="00C14F1C" w:rsidRPr="00FD5A4E">
        <w:t>big</w:t>
      </w:r>
      <w:r w:rsidRPr="00FD5A4E">
        <w:t xml:space="preserve"> cities, which will increase system efficiency, </w:t>
      </w:r>
      <w:r w:rsidR="00614B02" w:rsidRPr="00FD5A4E">
        <w:t xml:space="preserve">help </w:t>
      </w:r>
      <w:r w:rsidRPr="00FD5A4E">
        <w:t>avoid unjustified costs and make the system more prevention-oriented.</w:t>
      </w:r>
    </w:p>
    <w:p w:rsidR="006B4F8F" w:rsidRPr="00FD5A4E" w:rsidRDefault="006B4F8F" w:rsidP="003A1658">
      <w:pPr>
        <w:pStyle w:val="Heading2"/>
        <w:rPr>
          <w:rFonts w:ascii="Sylfaen" w:hAnsi="Sylfaen" w:cs="Sylfaen"/>
        </w:rPr>
      </w:pPr>
    </w:p>
    <w:p w:rsidR="00745813" w:rsidRPr="00FD5A4E" w:rsidRDefault="006B4F8F" w:rsidP="003A1658">
      <w:pPr>
        <w:pStyle w:val="Heading2"/>
        <w:rPr>
          <w:rFonts w:ascii="Sylfaen" w:hAnsi="Sylfaen"/>
        </w:rPr>
      </w:pPr>
      <w:r w:rsidRPr="00FD5A4E">
        <w:rPr>
          <w:rFonts w:ascii="Sylfaen" w:hAnsi="Sylfaen" w:cs="Sylfaen"/>
        </w:rPr>
        <w:t>What challenges will the current reform address</w:t>
      </w:r>
      <w:r w:rsidR="00F43B22" w:rsidRPr="00FD5A4E">
        <w:rPr>
          <w:rFonts w:ascii="Sylfaen" w:hAnsi="Sylfaen" w:cs="Sylfaen"/>
        </w:rPr>
        <w:t xml:space="preserve">? </w:t>
      </w:r>
      <w:r w:rsidR="00745813" w:rsidRPr="00FD5A4E">
        <w:t xml:space="preserve"> </w:t>
      </w:r>
    </w:p>
    <w:p w:rsidR="00E44A8A" w:rsidRPr="00FD5A4E" w:rsidRDefault="00E44A8A" w:rsidP="003D0872">
      <w:pPr>
        <w:jc w:val="both"/>
      </w:pPr>
      <w:r w:rsidRPr="00FD5A4E">
        <w:t>The burden of non-communicable diseas</w:t>
      </w:r>
      <w:r w:rsidR="004625D1" w:rsidRPr="00FD5A4E">
        <w:t xml:space="preserve">es is increasing in the </w:t>
      </w:r>
      <w:r w:rsidR="005C09AC" w:rsidRPr="00FD5A4E">
        <w:t>country, which</w:t>
      </w:r>
      <w:r w:rsidR="006B4F8F" w:rsidRPr="00FD5A4E">
        <w:t xml:space="preserve"> requires strengthening preventive services that</w:t>
      </w:r>
      <w:r w:rsidRPr="00FD5A4E">
        <w:t xml:space="preserve"> will help peop</w:t>
      </w:r>
      <w:r w:rsidR="006B4F8F" w:rsidRPr="00FD5A4E">
        <w:t xml:space="preserve">le </w:t>
      </w:r>
      <w:r w:rsidRPr="00FD5A4E">
        <w:t>develop proper behavior and avoid health risks.</w:t>
      </w:r>
    </w:p>
    <w:p w:rsidR="003D0872" w:rsidRPr="00FD5A4E" w:rsidRDefault="003D0872" w:rsidP="003D0872">
      <w:pPr>
        <w:jc w:val="both"/>
      </w:pPr>
      <w:r w:rsidRPr="00FD5A4E">
        <w:t xml:space="preserve">Today the primary health care system is focused on treating acute problems and less attention is paid to establishing healthy lifestyle and preventing. Due to limited diagnostic capabilities, the trust of population in PHC system is low, leading to irrational use of specialized services. </w:t>
      </w:r>
      <w:r w:rsidR="006B4F8F" w:rsidRPr="00FD5A4E">
        <w:t>Against the background of t</w:t>
      </w:r>
      <w:r w:rsidRPr="00FD5A4E">
        <w:t>reatment with bypassing primary health care, overuse of drugs and</w:t>
      </w:r>
      <w:r w:rsidR="008B5A92" w:rsidRPr="00FD5A4E">
        <w:t xml:space="preserve"> </w:t>
      </w:r>
      <w:r w:rsidRPr="00FD5A4E">
        <w:t>overuse of high-tech research</w:t>
      </w:r>
      <w:r w:rsidR="00C7393A" w:rsidRPr="00FD5A4E">
        <w:t>,</w:t>
      </w:r>
      <w:r w:rsidRPr="00FD5A4E">
        <w:t xml:space="preserve"> the out-of-pocket health care costs remain high, which is a serious financial burden for both the individual patient and the community.</w:t>
      </w:r>
    </w:p>
    <w:p w:rsidR="004625D1" w:rsidRPr="00FD5A4E" w:rsidRDefault="004625D1" w:rsidP="008B5A92">
      <w:pPr>
        <w:jc w:val="both"/>
      </w:pPr>
      <w:r w:rsidRPr="00FD5A4E">
        <w:t>There is a clear need for strengthe</w:t>
      </w:r>
      <w:r w:rsidR="005C09AC" w:rsidRPr="00FD5A4E">
        <w:t>ning human resources. T</w:t>
      </w:r>
      <w:r w:rsidRPr="00FD5A4E">
        <w:t xml:space="preserve">o systematically </w:t>
      </w:r>
      <w:r w:rsidR="00C7393A" w:rsidRPr="00FD5A4E">
        <w:t>enhance</w:t>
      </w:r>
      <w:r w:rsidRPr="00FD5A4E">
        <w:t xml:space="preserve"> the competences of doctors and nurses, it is essential to activat</w:t>
      </w:r>
      <w:r w:rsidR="00C7393A" w:rsidRPr="00FD5A4E">
        <w:t xml:space="preserve">e </w:t>
      </w:r>
      <w:r w:rsidRPr="00FD5A4E">
        <w:t>continuous professional development system in all priority areas. The role of a nurse in the system is weak, which impedes teamwork.</w:t>
      </w:r>
    </w:p>
    <w:p w:rsidR="004625D1" w:rsidRPr="00FD5A4E" w:rsidRDefault="004625D1" w:rsidP="008B5A92">
      <w:pPr>
        <w:jc w:val="both"/>
      </w:pPr>
      <w:r w:rsidRPr="00FD5A4E">
        <w:t>The baseline quality indicators are not monitored in the PHC, so it is difficult to evaluate processes and outcomes. The links between PHC providers and specialists are weak, resulting in fragmented patient management.</w:t>
      </w:r>
    </w:p>
    <w:p w:rsidR="003A1658" w:rsidRPr="00FD5A4E" w:rsidRDefault="00E44A8A" w:rsidP="003A1658">
      <w:pPr>
        <w:pStyle w:val="Heading1"/>
      </w:pPr>
      <w:r w:rsidRPr="00FD5A4E">
        <w:rPr>
          <w:rFonts w:ascii="Sylfaen" w:hAnsi="Sylfaen" w:cs="Sylfaen"/>
        </w:rPr>
        <w:t>PHC reform in rural areas</w:t>
      </w:r>
      <w:r w:rsidR="003A1658" w:rsidRPr="00FD5A4E">
        <w:t xml:space="preserve"> </w:t>
      </w:r>
    </w:p>
    <w:p w:rsidR="00FE673D" w:rsidRPr="00FD5A4E" w:rsidRDefault="00E44A8A" w:rsidP="003A1658">
      <w:pPr>
        <w:pStyle w:val="Heading2"/>
      </w:pPr>
      <w:r w:rsidRPr="00FD5A4E">
        <w:rPr>
          <w:rFonts w:ascii="Sylfaen" w:hAnsi="Sylfaen" w:cs="Sylfaen"/>
        </w:rPr>
        <w:t>Problem-solving strategies and expected outcomes</w:t>
      </w:r>
      <w:r w:rsidR="00FE673D" w:rsidRPr="00FD5A4E">
        <w:t xml:space="preserve"> </w:t>
      </w:r>
    </w:p>
    <w:p w:rsidR="00E44A8A" w:rsidRPr="00FD5A4E" w:rsidRDefault="00E44A8A" w:rsidP="00FE673D">
      <w:pPr>
        <w:rPr>
          <w:b/>
          <w:i/>
        </w:rPr>
      </w:pPr>
      <w:r w:rsidRPr="00FD5A4E">
        <w:rPr>
          <w:b/>
          <w:i/>
        </w:rPr>
        <w:t xml:space="preserve">Technical Strategy 1: Assignment of rural program management and coordination to the management of LEPL Emergency Situations Coordination and Urgent Assistance Center </w:t>
      </w:r>
    </w:p>
    <w:p w:rsidR="008B5A92" w:rsidRPr="00FD5A4E" w:rsidRDefault="008B5A92" w:rsidP="008B5A92">
      <w:pPr>
        <w:jc w:val="both"/>
      </w:pPr>
      <w:r w:rsidRPr="00FD5A4E">
        <w:t>Combining family doctors and nurses under a single management will ensure creating a network management capability for PHC</w:t>
      </w:r>
      <w:r w:rsidR="00C7393A" w:rsidRPr="00FD5A4E">
        <w:t xml:space="preserve"> and improving</w:t>
      </w:r>
      <w:r w:rsidRPr="00FD5A4E">
        <w:t xml:space="preserve"> conditions for optimal use of resources. </w:t>
      </w:r>
    </w:p>
    <w:p w:rsidR="008B5A92" w:rsidRPr="00FD5A4E" w:rsidRDefault="008B5A92" w:rsidP="008B5A92">
      <w:pPr>
        <w:jc w:val="both"/>
      </w:pPr>
      <w:r w:rsidRPr="00FD5A4E">
        <w:lastRenderedPageBreak/>
        <w:t xml:space="preserve">To better coordinate and improve the quality of PHC services, it is important to decentralize the management model from </w:t>
      </w:r>
      <w:r w:rsidRPr="00FD5A4E">
        <w:rPr>
          <w:b/>
        </w:rPr>
        <w:t>central and regional</w:t>
      </w:r>
      <w:r w:rsidRPr="00FD5A4E">
        <w:t xml:space="preserve"> to </w:t>
      </w:r>
      <w:r w:rsidRPr="00FD5A4E">
        <w:rPr>
          <w:b/>
        </w:rPr>
        <w:t>central, regional and district level</w:t>
      </w:r>
      <w:r w:rsidRPr="00FD5A4E">
        <w:t>. At the district level, the manager responsible for PHC management and coordination will be actively involved in organizing the practice, monitoring on-site service delivery and examining customer expectations and satisfaction.</w:t>
      </w:r>
    </w:p>
    <w:p w:rsidR="008B5A92" w:rsidRPr="00FD5A4E" w:rsidRDefault="008B5A92" w:rsidP="008B5A92">
      <w:pPr>
        <w:rPr>
          <w:b/>
          <w:i/>
        </w:rPr>
      </w:pPr>
      <w:r w:rsidRPr="00FD5A4E">
        <w:rPr>
          <w:b/>
          <w:i/>
        </w:rPr>
        <w:t>Technical Strategy 2: Telemedicine and Digital Technologies for Clinical Decision Support</w:t>
      </w:r>
    </w:p>
    <w:p w:rsidR="008B5A92" w:rsidRPr="00FD5A4E" w:rsidRDefault="008B5A92" w:rsidP="008B5A92"/>
    <w:p w:rsidR="008B5A92" w:rsidRPr="00FD5A4E" w:rsidRDefault="008B5A92" w:rsidP="00330064">
      <w:pPr>
        <w:jc w:val="both"/>
        <w:rPr>
          <w:rFonts w:cs="Sylfaen"/>
        </w:rPr>
      </w:pPr>
      <w:r w:rsidRPr="00FD5A4E">
        <w:rPr>
          <w:rFonts w:cs="Sylfaen"/>
        </w:rPr>
        <w:t xml:space="preserve">The role of digital technologies and telemedicine in improving access to and quality of medical services is increasing day by day. The new WHO guidelines issued in April 2019 specify the types of telemedicine and </w:t>
      </w:r>
      <w:r w:rsidR="007766E9" w:rsidRPr="00FD5A4E">
        <w:rPr>
          <w:rFonts w:cs="Sylfaen"/>
        </w:rPr>
        <w:t>the way they</w:t>
      </w:r>
      <w:r w:rsidRPr="00FD5A4E">
        <w:rPr>
          <w:rFonts w:cs="Sylfaen"/>
        </w:rPr>
        <w:t xml:space="preserve"> be implemented at all levels of the healthcare system</w:t>
      </w:r>
      <w:r w:rsidR="00E41630" w:rsidRPr="00FD5A4E">
        <w:rPr>
          <w:rFonts w:cs="Sylfaen"/>
        </w:rPr>
        <w:t xml:space="preserve">, including in the primary health care. </w:t>
      </w:r>
    </w:p>
    <w:p w:rsidR="008B5A92" w:rsidRPr="00FD5A4E" w:rsidRDefault="008B5A92" w:rsidP="00330064">
      <w:pPr>
        <w:jc w:val="both"/>
        <w:rPr>
          <w:rFonts w:cs="Sylfaen"/>
        </w:rPr>
      </w:pPr>
      <w:r w:rsidRPr="00FD5A4E">
        <w:rPr>
          <w:rFonts w:cs="Sylfaen"/>
        </w:rPr>
        <w:t xml:space="preserve">The guidelines emphasize the role of digital technologies and telemedicine in improving the quality of medical care. It is noteworthy that technology is seen as </w:t>
      </w:r>
      <w:r w:rsidR="00330064" w:rsidRPr="00FD5A4E">
        <w:rPr>
          <w:rFonts w:cs="Sylfaen"/>
        </w:rPr>
        <w:t xml:space="preserve">an auxiliary means-medical staff </w:t>
      </w:r>
      <w:r w:rsidR="007766E9" w:rsidRPr="00FD5A4E">
        <w:rPr>
          <w:rFonts w:cs="Sylfaen"/>
        </w:rPr>
        <w:t>can</w:t>
      </w:r>
      <w:r w:rsidR="00330064" w:rsidRPr="00FD5A4E">
        <w:rPr>
          <w:rFonts w:cs="Sylfaen"/>
        </w:rPr>
        <w:t xml:space="preserve"> be replaced </w:t>
      </w:r>
      <w:r w:rsidRPr="00FD5A4E">
        <w:rPr>
          <w:rFonts w:cs="Sylfaen"/>
        </w:rPr>
        <w:t xml:space="preserve">in this way and the role of medical </w:t>
      </w:r>
      <w:r w:rsidR="00330064" w:rsidRPr="00FD5A4E">
        <w:rPr>
          <w:rFonts w:cs="Sylfaen"/>
        </w:rPr>
        <w:t>staff</w:t>
      </w:r>
      <w:r w:rsidRPr="00FD5A4E">
        <w:rPr>
          <w:rFonts w:cs="Sylfaen"/>
        </w:rPr>
        <w:t xml:space="preserve"> in the delivery of services remains crucial.</w:t>
      </w:r>
    </w:p>
    <w:p w:rsidR="00330064" w:rsidRPr="00FD5A4E" w:rsidRDefault="00330064" w:rsidP="00330064">
      <w:pPr>
        <w:jc w:val="both"/>
        <w:rPr>
          <w:rFonts w:cs="Sylfaen"/>
        </w:rPr>
      </w:pPr>
      <w:r w:rsidRPr="00FD5A4E">
        <w:rPr>
          <w:rFonts w:cs="Sylfaen"/>
        </w:rPr>
        <w:t xml:space="preserve">In Georgia the challenges in provision of outpatient and primary health care services (in particular, difficult geographic </w:t>
      </w:r>
      <w:r w:rsidR="00C6756C" w:rsidRPr="00FD5A4E">
        <w:rPr>
          <w:rFonts w:cs="Sylfaen"/>
        </w:rPr>
        <w:t>access</w:t>
      </w:r>
      <w:r w:rsidR="00FD5A4E" w:rsidRPr="00FD5A4E">
        <w:rPr>
          <w:rFonts w:cs="Sylfaen"/>
        </w:rPr>
        <w:t>, difficulty</w:t>
      </w:r>
      <w:r w:rsidR="00C6756C" w:rsidRPr="00FD5A4E">
        <w:rPr>
          <w:rFonts w:cs="Sylfaen"/>
        </w:rPr>
        <w:t xml:space="preserve"> in receiving </w:t>
      </w:r>
      <w:r w:rsidRPr="00FD5A4E">
        <w:rPr>
          <w:rFonts w:cs="Sylfaen"/>
        </w:rPr>
        <w:t>basic services in rural areas</w:t>
      </w:r>
      <w:r w:rsidR="00C6756C" w:rsidRPr="00FD5A4E">
        <w:rPr>
          <w:rFonts w:cs="Sylfaen"/>
        </w:rPr>
        <w:t xml:space="preserve">, weak referral links between specialists and rural doctors and </w:t>
      </w:r>
      <w:r w:rsidRPr="00FD5A4E">
        <w:rPr>
          <w:rFonts w:cs="Sylfaen"/>
        </w:rPr>
        <w:t xml:space="preserve">fragmentation of the patient management process) can be successfully addressed through the implementation of telemedicine model, as well as </w:t>
      </w:r>
      <w:r w:rsidR="00C6756C" w:rsidRPr="00FD5A4E">
        <w:rPr>
          <w:rFonts w:cs="Sylfaen"/>
        </w:rPr>
        <w:t xml:space="preserve">strengthening laboratory capacities through </w:t>
      </w:r>
      <w:r w:rsidRPr="00FD5A4E">
        <w:rPr>
          <w:rFonts w:cs="Sylfaen"/>
        </w:rPr>
        <w:t xml:space="preserve">automated analyzers </w:t>
      </w:r>
      <w:r w:rsidR="00C6756C" w:rsidRPr="00FD5A4E">
        <w:rPr>
          <w:rFonts w:cs="Sylfaen"/>
        </w:rPr>
        <w:t xml:space="preserve">in rural areas. </w:t>
      </w:r>
    </w:p>
    <w:p w:rsidR="00380E60" w:rsidRPr="00FD5A4E" w:rsidRDefault="00330064" w:rsidP="00380E60">
      <w:pPr>
        <w:rPr>
          <w:rFonts w:cs="Sylfaen"/>
        </w:rPr>
      </w:pPr>
      <w:r w:rsidRPr="00FD5A4E">
        <w:rPr>
          <w:rFonts w:cs="Sylfaen"/>
        </w:rPr>
        <w:t>We consider expedient to use the following telemedicine models</w:t>
      </w:r>
      <w:r w:rsidR="00380E60" w:rsidRPr="00FD5A4E">
        <w:rPr>
          <w:rFonts w:cs="Sylfaen"/>
        </w:rPr>
        <w:t xml:space="preserve">: </w:t>
      </w:r>
    </w:p>
    <w:p w:rsidR="00C6756C" w:rsidRPr="00FD5A4E" w:rsidRDefault="00C6756C" w:rsidP="00D22007">
      <w:pPr>
        <w:pStyle w:val="ListParagraph"/>
        <w:numPr>
          <w:ilvl w:val="0"/>
          <w:numId w:val="6"/>
        </w:numPr>
        <w:jc w:val="both"/>
        <w:rPr>
          <w:rFonts w:ascii="Sylfaen" w:hAnsi="Sylfaen"/>
          <w:sz w:val="22"/>
          <w:szCs w:val="22"/>
        </w:rPr>
      </w:pPr>
      <w:r w:rsidRPr="00FD5A4E">
        <w:rPr>
          <w:rFonts w:ascii="Sylfaen" w:hAnsi="Sylfaen"/>
          <w:b/>
          <w:sz w:val="22"/>
          <w:szCs w:val="22"/>
        </w:rPr>
        <w:t>Basic</w:t>
      </w:r>
      <w:r w:rsidR="00380E60" w:rsidRPr="00FD5A4E">
        <w:rPr>
          <w:rFonts w:ascii="Sylfaen" w:hAnsi="Sylfaen"/>
          <w:sz w:val="22"/>
          <w:szCs w:val="22"/>
        </w:rPr>
        <w:t xml:space="preserve">, </w:t>
      </w:r>
      <w:r w:rsidRPr="00FD5A4E">
        <w:rPr>
          <w:rFonts w:ascii="Sylfaen" w:hAnsi="Sylfaen"/>
          <w:sz w:val="22"/>
          <w:szCs w:val="22"/>
        </w:rPr>
        <w:t>when a family doctor participating in a rural physician</w:t>
      </w:r>
      <w:r w:rsidR="00D22007" w:rsidRPr="00FD5A4E">
        <w:rPr>
          <w:rFonts w:ascii="Sylfaen" w:hAnsi="Sylfaen"/>
          <w:sz w:val="22"/>
          <w:szCs w:val="22"/>
        </w:rPr>
        <w:t>s</w:t>
      </w:r>
      <w:r w:rsidRPr="00FD5A4E">
        <w:rPr>
          <w:rFonts w:ascii="Sylfaen" w:hAnsi="Sylfaen"/>
          <w:sz w:val="22"/>
          <w:szCs w:val="22"/>
        </w:rPr>
        <w:t xml:space="preserve"> program will be able to communicate remotely with a specialist (e</w:t>
      </w:r>
      <w:r w:rsidR="004C1947" w:rsidRPr="00FD5A4E">
        <w:rPr>
          <w:rFonts w:ascii="Sylfaen" w:hAnsi="Sylfaen"/>
          <w:sz w:val="22"/>
          <w:szCs w:val="22"/>
        </w:rPr>
        <w:t>.</w:t>
      </w:r>
      <w:r w:rsidRPr="00FD5A4E">
        <w:rPr>
          <w:rFonts w:ascii="Sylfaen" w:hAnsi="Sylfaen"/>
          <w:sz w:val="22"/>
          <w:szCs w:val="22"/>
        </w:rPr>
        <w:t>g</w:t>
      </w:r>
      <w:r w:rsidR="004C1947" w:rsidRPr="00FD5A4E">
        <w:rPr>
          <w:rFonts w:ascii="Sylfaen" w:hAnsi="Sylfaen"/>
          <w:sz w:val="22"/>
          <w:szCs w:val="22"/>
        </w:rPr>
        <w:t>.</w:t>
      </w:r>
      <w:r w:rsidRPr="00FD5A4E">
        <w:rPr>
          <w:rFonts w:ascii="Sylfaen" w:hAnsi="Sylfaen"/>
          <w:sz w:val="22"/>
          <w:szCs w:val="22"/>
        </w:rPr>
        <w:t xml:space="preserve"> within </w:t>
      </w:r>
      <w:r w:rsidR="004C1947" w:rsidRPr="00FD5A4E">
        <w:rPr>
          <w:rFonts w:ascii="Sylfaen" w:hAnsi="Sylfaen"/>
          <w:sz w:val="22"/>
          <w:szCs w:val="22"/>
        </w:rPr>
        <w:t xml:space="preserve">the framework of </w:t>
      </w:r>
      <w:r w:rsidRPr="00FD5A4E">
        <w:rPr>
          <w:rFonts w:ascii="Sylfaen" w:hAnsi="Sylfaen"/>
          <w:sz w:val="22"/>
          <w:szCs w:val="22"/>
        </w:rPr>
        <w:t xml:space="preserve">the outpatient service component of the universal access program). </w:t>
      </w:r>
      <w:r w:rsidR="00D22007" w:rsidRPr="00FD5A4E">
        <w:rPr>
          <w:rFonts w:ascii="Sylfaen" w:hAnsi="Sylfaen"/>
          <w:sz w:val="22"/>
          <w:szCs w:val="22"/>
        </w:rPr>
        <w:t>Ensuring o</w:t>
      </w:r>
      <w:r w:rsidRPr="00FD5A4E">
        <w:rPr>
          <w:rFonts w:ascii="Sylfaen" w:hAnsi="Sylfaen"/>
          <w:sz w:val="22"/>
          <w:szCs w:val="22"/>
        </w:rPr>
        <w:t xml:space="preserve">nline consultation </w:t>
      </w:r>
      <w:r w:rsidR="004C1947" w:rsidRPr="00FD5A4E">
        <w:rPr>
          <w:rFonts w:ascii="Sylfaen" w:hAnsi="Sylfaen"/>
          <w:sz w:val="22"/>
          <w:szCs w:val="22"/>
        </w:rPr>
        <w:t xml:space="preserve">opportunity </w:t>
      </w:r>
      <w:r w:rsidRPr="00FD5A4E">
        <w:rPr>
          <w:rFonts w:ascii="Sylfaen" w:hAnsi="Sylfaen"/>
          <w:sz w:val="22"/>
          <w:szCs w:val="22"/>
        </w:rPr>
        <w:t xml:space="preserve">for rural family </w:t>
      </w:r>
      <w:r w:rsidR="004C1947" w:rsidRPr="00FD5A4E">
        <w:rPr>
          <w:rFonts w:ascii="Sylfaen" w:hAnsi="Sylfaen"/>
          <w:sz w:val="22"/>
          <w:szCs w:val="22"/>
        </w:rPr>
        <w:t>doctors</w:t>
      </w:r>
      <w:r w:rsidRPr="00FD5A4E">
        <w:rPr>
          <w:rFonts w:ascii="Sylfaen" w:hAnsi="Sylfaen"/>
          <w:sz w:val="22"/>
          <w:szCs w:val="22"/>
        </w:rPr>
        <w:t xml:space="preserve"> (with or without a patient) will make it easier to diagnose a range of acute illnesses and allow the family </w:t>
      </w:r>
      <w:r w:rsidR="004C1947" w:rsidRPr="00FD5A4E">
        <w:rPr>
          <w:rFonts w:ascii="Sylfaen" w:hAnsi="Sylfaen"/>
          <w:sz w:val="22"/>
          <w:szCs w:val="22"/>
        </w:rPr>
        <w:t>doctor</w:t>
      </w:r>
      <w:r w:rsidRPr="00FD5A4E">
        <w:rPr>
          <w:rFonts w:ascii="Sylfaen" w:hAnsi="Sylfaen"/>
          <w:sz w:val="22"/>
          <w:szCs w:val="22"/>
        </w:rPr>
        <w:t xml:space="preserve"> to refer the patient </w:t>
      </w:r>
      <w:r w:rsidR="004C1947" w:rsidRPr="00FD5A4E">
        <w:rPr>
          <w:rFonts w:ascii="Sylfaen" w:hAnsi="Sylfaen"/>
          <w:sz w:val="22"/>
          <w:szCs w:val="22"/>
        </w:rPr>
        <w:t xml:space="preserve">differentially </w:t>
      </w:r>
      <w:r w:rsidRPr="00FD5A4E">
        <w:rPr>
          <w:rFonts w:ascii="Sylfaen" w:hAnsi="Sylfaen"/>
          <w:sz w:val="22"/>
          <w:szCs w:val="22"/>
        </w:rPr>
        <w:t xml:space="preserve">to a </w:t>
      </w:r>
      <w:r w:rsidR="004C1947" w:rsidRPr="00FD5A4E">
        <w:rPr>
          <w:rFonts w:ascii="Sylfaen" w:hAnsi="Sylfaen"/>
          <w:sz w:val="22"/>
          <w:szCs w:val="22"/>
        </w:rPr>
        <w:t>specialized doctor</w:t>
      </w:r>
      <w:r w:rsidRPr="00FD5A4E">
        <w:rPr>
          <w:rFonts w:ascii="Sylfaen" w:hAnsi="Sylfaen"/>
          <w:sz w:val="22"/>
          <w:szCs w:val="22"/>
        </w:rPr>
        <w:t xml:space="preserve">. It will also facilitate ongoing surveillance in the management of chronic diseases, as well as </w:t>
      </w:r>
      <w:r w:rsidR="00D22007" w:rsidRPr="00FD5A4E">
        <w:rPr>
          <w:rFonts w:ascii="Sylfaen" w:hAnsi="Sylfaen"/>
          <w:sz w:val="22"/>
          <w:szCs w:val="22"/>
        </w:rPr>
        <w:t xml:space="preserve">exchange of </w:t>
      </w:r>
      <w:r w:rsidRPr="00FD5A4E">
        <w:rPr>
          <w:rFonts w:ascii="Sylfaen" w:hAnsi="Sylfaen"/>
          <w:sz w:val="22"/>
          <w:szCs w:val="22"/>
        </w:rPr>
        <w:t>documenta</w:t>
      </w:r>
      <w:r w:rsidR="00D22007" w:rsidRPr="00FD5A4E">
        <w:rPr>
          <w:rFonts w:ascii="Sylfaen" w:hAnsi="Sylfaen"/>
          <w:sz w:val="22"/>
          <w:szCs w:val="22"/>
        </w:rPr>
        <w:t>tion, e.g. Form # 100 and prescription</w:t>
      </w:r>
      <w:r w:rsidRPr="00FD5A4E">
        <w:rPr>
          <w:rFonts w:ascii="Sylfaen" w:hAnsi="Sylfaen"/>
          <w:sz w:val="22"/>
          <w:szCs w:val="22"/>
        </w:rPr>
        <w:t>.</w:t>
      </w:r>
    </w:p>
    <w:p w:rsidR="00380E60" w:rsidRPr="00FD5A4E" w:rsidRDefault="00D22007" w:rsidP="009E44DA">
      <w:pPr>
        <w:pStyle w:val="ListParagraph"/>
        <w:spacing w:after="160" w:line="259" w:lineRule="auto"/>
        <w:jc w:val="both"/>
        <w:rPr>
          <w:rFonts w:ascii="Sylfaen" w:hAnsi="Sylfaen"/>
          <w:sz w:val="22"/>
          <w:szCs w:val="22"/>
        </w:rPr>
      </w:pPr>
      <w:r w:rsidRPr="00FD5A4E">
        <w:rPr>
          <w:rFonts w:ascii="Sylfaen" w:hAnsi="Sylfaen"/>
          <w:sz w:val="22"/>
          <w:szCs w:val="22"/>
        </w:rPr>
        <w:t xml:space="preserve">For technological support </w:t>
      </w:r>
      <w:r w:rsidR="007766E9" w:rsidRPr="00FD5A4E">
        <w:rPr>
          <w:rFonts w:ascii="Sylfaen" w:hAnsi="Sylfaen"/>
          <w:sz w:val="22"/>
          <w:szCs w:val="22"/>
        </w:rPr>
        <w:t xml:space="preserve">required </w:t>
      </w:r>
      <w:r w:rsidRPr="00FD5A4E">
        <w:rPr>
          <w:rFonts w:ascii="Sylfaen" w:hAnsi="Sylfaen"/>
          <w:sz w:val="22"/>
          <w:szCs w:val="22"/>
        </w:rPr>
        <w:t xml:space="preserve">to launch the basic model, it is necessary </w:t>
      </w:r>
      <w:r w:rsidR="009E44DA" w:rsidRPr="00FD5A4E">
        <w:rPr>
          <w:rFonts w:ascii="Sylfaen" w:hAnsi="Sylfaen"/>
          <w:sz w:val="22"/>
          <w:szCs w:val="22"/>
        </w:rPr>
        <w:t>to provide both parties with computers and computer program for video calls and to save information about t</w:t>
      </w:r>
      <w:r w:rsidR="00C6756C" w:rsidRPr="00FD5A4E">
        <w:rPr>
          <w:rFonts w:ascii="Sylfaen" w:hAnsi="Sylfaen"/>
          <w:sz w:val="22"/>
          <w:szCs w:val="22"/>
        </w:rPr>
        <w:t xml:space="preserve">he </w:t>
      </w:r>
      <w:r w:rsidR="009E44DA" w:rsidRPr="00FD5A4E">
        <w:rPr>
          <w:rFonts w:ascii="Sylfaen" w:hAnsi="Sylfaen"/>
          <w:sz w:val="22"/>
          <w:szCs w:val="22"/>
        </w:rPr>
        <w:t xml:space="preserve">patient according to the established procedure. </w:t>
      </w:r>
      <w:r w:rsidR="00C6756C" w:rsidRPr="00FD5A4E">
        <w:rPr>
          <w:rFonts w:ascii="Sylfaen" w:hAnsi="Sylfaen"/>
          <w:sz w:val="22"/>
          <w:szCs w:val="22"/>
        </w:rPr>
        <w:t xml:space="preserve">The cost associated with </w:t>
      </w:r>
      <w:r w:rsidR="005C09AC" w:rsidRPr="00FD5A4E">
        <w:rPr>
          <w:rFonts w:ascii="Sylfaen" w:hAnsi="Sylfaen"/>
          <w:sz w:val="22"/>
          <w:szCs w:val="22"/>
        </w:rPr>
        <w:t xml:space="preserve">the implementation of this </w:t>
      </w:r>
      <w:r w:rsidR="00C6756C" w:rsidRPr="00FD5A4E">
        <w:rPr>
          <w:rFonts w:ascii="Sylfaen" w:hAnsi="Sylfaen"/>
          <w:sz w:val="22"/>
          <w:szCs w:val="22"/>
        </w:rPr>
        <w:t xml:space="preserve">model is minimal and </w:t>
      </w:r>
      <w:r w:rsidR="009E44DA" w:rsidRPr="00FD5A4E">
        <w:rPr>
          <w:rFonts w:ascii="Sylfaen" w:hAnsi="Sylfaen"/>
          <w:sz w:val="22"/>
          <w:szCs w:val="22"/>
        </w:rPr>
        <w:t xml:space="preserve">is only associated with computer and internet costs. </w:t>
      </w:r>
      <w:r w:rsidR="00380E60" w:rsidRPr="00FD5A4E">
        <w:rPr>
          <w:rFonts w:ascii="Sylfaen" w:hAnsi="Sylfaen"/>
          <w:sz w:val="22"/>
          <w:szCs w:val="22"/>
        </w:rPr>
        <w:t xml:space="preserve"> </w:t>
      </w:r>
    </w:p>
    <w:p w:rsidR="009E44DA" w:rsidRPr="00FD5A4E" w:rsidRDefault="009E44DA" w:rsidP="009E44DA">
      <w:pPr>
        <w:pStyle w:val="ListParagraph"/>
        <w:numPr>
          <w:ilvl w:val="0"/>
          <w:numId w:val="6"/>
        </w:numPr>
        <w:jc w:val="both"/>
        <w:rPr>
          <w:rFonts w:ascii="Sylfaen" w:hAnsi="Sylfaen"/>
          <w:sz w:val="22"/>
          <w:szCs w:val="22"/>
        </w:rPr>
      </w:pPr>
      <w:r w:rsidRPr="00FD5A4E">
        <w:rPr>
          <w:rFonts w:ascii="Sylfaen" w:hAnsi="Sylfaen"/>
          <w:b/>
          <w:sz w:val="22"/>
          <w:szCs w:val="22"/>
        </w:rPr>
        <w:t>Second model</w:t>
      </w:r>
      <w:r w:rsidR="00380E60" w:rsidRPr="00FD5A4E">
        <w:rPr>
          <w:rFonts w:ascii="Sylfaen" w:hAnsi="Sylfaen"/>
          <w:sz w:val="22"/>
          <w:szCs w:val="22"/>
        </w:rPr>
        <w:t xml:space="preserve"> </w:t>
      </w:r>
      <w:r w:rsidRPr="00FD5A4E">
        <w:rPr>
          <w:rFonts w:ascii="Sylfaen" w:hAnsi="Sylfaen"/>
          <w:sz w:val="22"/>
          <w:szCs w:val="22"/>
        </w:rPr>
        <w:t xml:space="preserve">is technologically complicated and envisages telecommunication between family doctors and specialists for diagnostics. This model will have more relevance in locations </w:t>
      </w:r>
      <w:r w:rsidR="004264F6" w:rsidRPr="00FD5A4E">
        <w:rPr>
          <w:rFonts w:ascii="Sylfaen" w:hAnsi="Sylfaen"/>
          <w:sz w:val="22"/>
          <w:szCs w:val="22"/>
        </w:rPr>
        <w:t xml:space="preserve">remote from </w:t>
      </w:r>
      <w:r w:rsidRPr="00FD5A4E">
        <w:rPr>
          <w:rFonts w:ascii="Sylfaen" w:hAnsi="Sylfaen"/>
          <w:sz w:val="22"/>
          <w:szCs w:val="22"/>
        </w:rPr>
        <w:t xml:space="preserve">district-level hospital, where patients find it difficult to </w:t>
      </w:r>
      <w:r w:rsidR="004264F6" w:rsidRPr="00FD5A4E">
        <w:rPr>
          <w:rFonts w:ascii="Sylfaen" w:hAnsi="Sylfaen"/>
          <w:sz w:val="22"/>
          <w:szCs w:val="22"/>
        </w:rPr>
        <w:t xml:space="preserve">visit district-level medical facility to </w:t>
      </w:r>
      <w:r w:rsidRPr="00FD5A4E">
        <w:rPr>
          <w:rFonts w:ascii="Sylfaen" w:hAnsi="Sylfaen"/>
          <w:sz w:val="22"/>
          <w:szCs w:val="22"/>
        </w:rPr>
        <w:t>consult a specialist</w:t>
      </w:r>
      <w:r w:rsidR="004264F6" w:rsidRPr="00FD5A4E">
        <w:rPr>
          <w:rFonts w:ascii="Sylfaen" w:hAnsi="Sylfaen"/>
          <w:sz w:val="22"/>
          <w:szCs w:val="22"/>
        </w:rPr>
        <w:t xml:space="preserve">. </w:t>
      </w:r>
    </w:p>
    <w:p w:rsidR="009E44DA" w:rsidRPr="00FD5A4E" w:rsidRDefault="009E44DA" w:rsidP="009E44DA">
      <w:pPr>
        <w:pStyle w:val="ListParagraph"/>
        <w:spacing w:after="160" w:line="259" w:lineRule="auto"/>
        <w:jc w:val="both"/>
        <w:rPr>
          <w:rFonts w:ascii="Sylfaen" w:hAnsi="Sylfaen"/>
          <w:sz w:val="22"/>
          <w:szCs w:val="22"/>
        </w:rPr>
      </w:pPr>
      <w:r w:rsidRPr="00FD5A4E">
        <w:rPr>
          <w:rFonts w:ascii="Sylfaen" w:hAnsi="Sylfaen"/>
          <w:sz w:val="22"/>
          <w:szCs w:val="22"/>
        </w:rPr>
        <w:t>Recommended diagnostic capabilities for on-site examination and subsequent transmission of data through telecommunication channels include telemedicine equipment with a spirometer stethos</w:t>
      </w:r>
      <w:r w:rsidR="00CB3E99" w:rsidRPr="00FD5A4E">
        <w:rPr>
          <w:rFonts w:ascii="Sylfaen" w:hAnsi="Sylfaen"/>
          <w:sz w:val="22"/>
          <w:szCs w:val="22"/>
        </w:rPr>
        <w:t xml:space="preserve">cope, otoscope, ophthalmoscope </w:t>
      </w:r>
      <w:r w:rsidRPr="00FD5A4E">
        <w:rPr>
          <w:rFonts w:ascii="Sylfaen" w:hAnsi="Sylfaen"/>
          <w:sz w:val="22"/>
          <w:szCs w:val="22"/>
        </w:rPr>
        <w:t xml:space="preserve">and dermoscope for general </w:t>
      </w:r>
      <w:r w:rsidR="005C09AC" w:rsidRPr="00FD5A4E">
        <w:rPr>
          <w:rFonts w:ascii="Sylfaen" w:hAnsi="Sylfaen"/>
          <w:sz w:val="22"/>
          <w:szCs w:val="22"/>
        </w:rPr>
        <w:t>visualization</w:t>
      </w:r>
      <w:r w:rsidR="00CB3E99" w:rsidRPr="00FD5A4E">
        <w:rPr>
          <w:rFonts w:ascii="Sylfaen" w:hAnsi="Sylfaen"/>
          <w:sz w:val="22"/>
          <w:szCs w:val="22"/>
        </w:rPr>
        <w:t xml:space="preserve">. </w:t>
      </w:r>
      <w:r w:rsidRPr="00FD5A4E">
        <w:rPr>
          <w:rFonts w:ascii="Sylfaen" w:hAnsi="Sylfaen"/>
          <w:sz w:val="22"/>
          <w:szCs w:val="22"/>
        </w:rPr>
        <w:t xml:space="preserve"> </w:t>
      </w:r>
      <w:r w:rsidR="00CB3E99" w:rsidRPr="00FD5A4E">
        <w:rPr>
          <w:rFonts w:ascii="Sylfaen" w:hAnsi="Sylfaen"/>
          <w:sz w:val="22"/>
          <w:szCs w:val="22"/>
        </w:rPr>
        <w:t xml:space="preserve">The use of </w:t>
      </w:r>
      <w:r w:rsidRPr="00FD5A4E">
        <w:rPr>
          <w:rFonts w:ascii="Sylfaen" w:hAnsi="Sylfaen"/>
          <w:sz w:val="22"/>
          <w:szCs w:val="22"/>
        </w:rPr>
        <w:t>6-channel digital E</w:t>
      </w:r>
      <w:r w:rsidR="00CB3E99" w:rsidRPr="00FD5A4E">
        <w:rPr>
          <w:rFonts w:ascii="Sylfaen" w:hAnsi="Sylfaen"/>
          <w:sz w:val="22"/>
          <w:szCs w:val="22"/>
        </w:rPr>
        <w:t>CG is also important to timely exclude</w:t>
      </w:r>
      <w:r w:rsidRPr="00FD5A4E">
        <w:rPr>
          <w:rFonts w:ascii="Sylfaen" w:hAnsi="Sylfaen"/>
          <w:sz w:val="22"/>
          <w:szCs w:val="22"/>
        </w:rPr>
        <w:t xml:space="preserve"> heart rhythm disorders and other pathologies.</w:t>
      </w:r>
    </w:p>
    <w:p w:rsidR="00380E60" w:rsidRPr="00FD5A4E" w:rsidRDefault="00CB3E99" w:rsidP="00572881">
      <w:pPr>
        <w:pStyle w:val="ListParagraph"/>
        <w:spacing w:after="160" w:line="259" w:lineRule="auto"/>
        <w:jc w:val="both"/>
        <w:rPr>
          <w:rFonts w:ascii="Sylfaen" w:hAnsi="Sylfaen"/>
          <w:sz w:val="22"/>
          <w:szCs w:val="22"/>
        </w:rPr>
      </w:pPr>
      <w:r w:rsidRPr="00FD5A4E">
        <w:rPr>
          <w:rFonts w:ascii="Sylfaen" w:hAnsi="Sylfaen"/>
          <w:sz w:val="22"/>
          <w:szCs w:val="22"/>
        </w:rPr>
        <w:t>To ensure efficiency, it is recommended to develop this type of digital service in outpatient clinic</w:t>
      </w:r>
      <w:r w:rsidR="005C09AC" w:rsidRPr="00FD5A4E">
        <w:rPr>
          <w:rFonts w:ascii="Sylfaen" w:hAnsi="Sylfaen"/>
          <w:sz w:val="22"/>
          <w:szCs w:val="22"/>
        </w:rPr>
        <w:t>s</w:t>
      </w:r>
      <w:r w:rsidRPr="00FD5A4E">
        <w:rPr>
          <w:rFonts w:ascii="Sylfaen" w:hAnsi="Sylfaen"/>
          <w:sz w:val="22"/>
          <w:szCs w:val="22"/>
        </w:rPr>
        <w:t xml:space="preserve">, which provide services to more than 3,000 </w:t>
      </w:r>
      <w:r w:rsidR="00C14F1C" w:rsidRPr="00FD5A4E">
        <w:rPr>
          <w:rFonts w:ascii="Sylfaen" w:hAnsi="Sylfaen"/>
          <w:sz w:val="22"/>
          <w:szCs w:val="22"/>
        </w:rPr>
        <w:t>inhabitants</w:t>
      </w:r>
      <w:r w:rsidRPr="00FD5A4E">
        <w:rPr>
          <w:rFonts w:ascii="Sylfaen" w:hAnsi="Sylfaen"/>
          <w:sz w:val="22"/>
          <w:szCs w:val="22"/>
        </w:rPr>
        <w:t xml:space="preserve">. A necessary prerequisite is the good condition of the outpatient facility and the interest and potential of medical staff to actively use </w:t>
      </w:r>
      <w:r w:rsidR="00572881" w:rsidRPr="00FD5A4E">
        <w:rPr>
          <w:rFonts w:ascii="Sylfaen" w:hAnsi="Sylfaen"/>
          <w:sz w:val="22"/>
          <w:szCs w:val="22"/>
        </w:rPr>
        <w:t xml:space="preserve">in their work the available digital </w:t>
      </w:r>
      <w:r w:rsidR="005C09AC" w:rsidRPr="00FD5A4E">
        <w:rPr>
          <w:rFonts w:ascii="Sylfaen" w:hAnsi="Sylfaen"/>
          <w:sz w:val="22"/>
          <w:szCs w:val="22"/>
        </w:rPr>
        <w:t>technologies</w:t>
      </w:r>
      <w:r w:rsidR="00572881" w:rsidRPr="00FD5A4E">
        <w:rPr>
          <w:rFonts w:ascii="Sylfaen" w:hAnsi="Sylfaen"/>
          <w:sz w:val="22"/>
          <w:szCs w:val="22"/>
        </w:rPr>
        <w:t xml:space="preserve">. </w:t>
      </w:r>
    </w:p>
    <w:p w:rsidR="00380E60" w:rsidRPr="00FD5A4E" w:rsidRDefault="00572881" w:rsidP="004511D1">
      <w:pPr>
        <w:pStyle w:val="ListParagraph"/>
        <w:numPr>
          <w:ilvl w:val="0"/>
          <w:numId w:val="6"/>
        </w:numPr>
        <w:spacing w:after="160" w:line="259" w:lineRule="auto"/>
        <w:jc w:val="both"/>
        <w:rPr>
          <w:rFonts w:ascii="Sylfaen" w:hAnsi="Sylfaen"/>
          <w:sz w:val="22"/>
          <w:szCs w:val="22"/>
        </w:rPr>
      </w:pPr>
      <w:r w:rsidRPr="00FD5A4E">
        <w:rPr>
          <w:rFonts w:ascii="Sylfaen" w:hAnsi="Sylfaen"/>
          <w:b/>
          <w:sz w:val="22"/>
          <w:szCs w:val="22"/>
        </w:rPr>
        <w:t>Third model</w:t>
      </w:r>
      <w:r w:rsidR="00380E60" w:rsidRPr="00FD5A4E">
        <w:rPr>
          <w:rFonts w:ascii="Sylfaen" w:hAnsi="Sylfaen"/>
          <w:sz w:val="22"/>
          <w:szCs w:val="22"/>
        </w:rPr>
        <w:t xml:space="preserve"> </w:t>
      </w:r>
      <w:r w:rsidRPr="00FD5A4E">
        <w:rPr>
          <w:rFonts w:ascii="Sylfaen" w:hAnsi="Sylfaen"/>
          <w:sz w:val="22"/>
          <w:szCs w:val="22"/>
        </w:rPr>
        <w:t xml:space="preserve">implies the development of telecommunication capabilities between nurses employed in geographically difficult locations and family doctors in nearby outpatient clinics. It is advisable to equip a nursing unit with a patient monitor (for monitoring </w:t>
      </w:r>
      <w:r w:rsidR="001779DF" w:rsidRPr="00FD5A4E">
        <w:rPr>
          <w:rFonts w:ascii="Sylfaen" w:hAnsi="Sylfaen"/>
          <w:sz w:val="22"/>
          <w:szCs w:val="22"/>
        </w:rPr>
        <w:t>pressure, saturation</w:t>
      </w:r>
      <w:r w:rsidRPr="00FD5A4E">
        <w:rPr>
          <w:rFonts w:ascii="Sylfaen" w:hAnsi="Sylfaen"/>
          <w:sz w:val="22"/>
          <w:szCs w:val="22"/>
        </w:rPr>
        <w:t xml:space="preserve"> </w:t>
      </w:r>
      <w:r w:rsidR="001779DF" w:rsidRPr="00FD5A4E">
        <w:rPr>
          <w:rFonts w:ascii="Sylfaen" w:hAnsi="Sylfaen"/>
          <w:sz w:val="22"/>
          <w:szCs w:val="22"/>
        </w:rPr>
        <w:t>and pulse</w:t>
      </w:r>
      <w:r w:rsidRPr="00FD5A4E">
        <w:rPr>
          <w:rFonts w:ascii="Sylfaen" w:hAnsi="Sylfaen"/>
          <w:sz w:val="22"/>
          <w:szCs w:val="22"/>
        </w:rPr>
        <w:t xml:space="preserve"> electrographic data) and electronic scales (weight, height, mass index, visceral obesity and muscle development index). A digital stethoscope may also be used to timely diagnose pneumonia or other respiratory infections. In this case, a good condition of the outpatient facility and the interest and potential of medical staff to actively use digital tec</w:t>
      </w:r>
      <w:r w:rsidR="005C09AC" w:rsidRPr="00FD5A4E">
        <w:rPr>
          <w:rFonts w:ascii="Sylfaen" w:hAnsi="Sylfaen"/>
          <w:sz w:val="22"/>
          <w:szCs w:val="22"/>
        </w:rPr>
        <w:t xml:space="preserve">hnologies in the workplace are </w:t>
      </w:r>
      <w:r w:rsidR="006552CB" w:rsidRPr="00FD5A4E">
        <w:rPr>
          <w:rFonts w:ascii="Sylfaen" w:hAnsi="Sylfaen"/>
          <w:sz w:val="22"/>
          <w:szCs w:val="22"/>
        </w:rPr>
        <w:t xml:space="preserve">mandatory </w:t>
      </w:r>
      <w:r w:rsidRPr="00FD5A4E">
        <w:rPr>
          <w:rFonts w:ascii="Sylfaen" w:hAnsi="Sylfaen"/>
          <w:sz w:val="22"/>
          <w:szCs w:val="22"/>
        </w:rPr>
        <w:t>prerequisite</w:t>
      </w:r>
      <w:r w:rsidR="006552CB" w:rsidRPr="00FD5A4E">
        <w:rPr>
          <w:rFonts w:ascii="Sylfaen" w:hAnsi="Sylfaen"/>
          <w:sz w:val="22"/>
          <w:szCs w:val="22"/>
        </w:rPr>
        <w:t>s</w:t>
      </w:r>
      <w:r w:rsidRPr="00FD5A4E">
        <w:rPr>
          <w:rFonts w:ascii="Sylfaen" w:hAnsi="Sylfaen"/>
          <w:sz w:val="22"/>
          <w:szCs w:val="22"/>
        </w:rPr>
        <w:t>. Also the possibility of providing internet</w:t>
      </w:r>
      <w:r w:rsidR="006552CB" w:rsidRPr="00FD5A4E">
        <w:rPr>
          <w:rFonts w:ascii="Sylfaen" w:hAnsi="Sylfaen"/>
          <w:sz w:val="22"/>
          <w:szCs w:val="22"/>
        </w:rPr>
        <w:t xml:space="preserve"> connection</w:t>
      </w:r>
      <w:r w:rsidRPr="00FD5A4E">
        <w:rPr>
          <w:rFonts w:ascii="Sylfaen" w:hAnsi="Sylfaen"/>
          <w:sz w:val="22"/>
          <w:szCs w:val="22"/>
        </w:rPr>
        <w:t>.</w:t>
      </w:r>
      <w:r w:rsidR="00380E60" w:rsidRPr="00FD5A4E">
        <w:rPr>
          <w:rFonts w:ascii="Sylfaen" w:hAnsi="Sylfaen"/>
          <w:sz w:val="22"/>
          <w:szCs w:val="22"/>
        </w:rPr>
        <w:t xml:space="preserve"> </w:t>
      </w:r>
    </w:p>
    <w:p w:rsidR="001031F2" w:rsidRPr="00FD5A4E" w:rsidRDefault="001031F2" w:rsidP="001779DF">
      <w:pPr>
        <w:jc w:val="both"/>
      </w:pPr>
      <w:r w:rsidRPr="00FD5A4E">
        <w:t xml:space="preserve">Along with the use of </w:t>
      </w:r>
      <w:r w:rsidR="001779DF" w:rsidRPr="00FD5A4E">
        <w:t>telemedicine</w:t>
      </w:r>
      <w:r w:rsidRPr="00FD5A4E">
        <w:t xml:space="preserve">, it is recommended to use fully automated digital analyzers in outpatient clinics serving more than 3,000 </w:t>
      </w:r>
      <w:r w:rsidR="00C14F1C" w:rsidRPr="00FD5A4E">
        <w:t>inhabitants</w:t>
      </w:r>
      <w:r w:rsidRPr="00FD5A4E">
        <w:t>. In order to improve the diagnostic capabilities and management of chronic diseases at the level of the rural physician, it is recommended that an automated blood analyzer perform at least the following examinations:</w:t>
      </w:r>
    </w:p>
    <w:p w:rsidR="00380E60" w:rsidRPr="00FD5A4E" w:rsidRDefault="006552CB" w:rsidP="00380E60">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rPr>
      </w:pPr>
      <w:r w:rsidRPr="00FD5A4E">
        <w:rPr>
          <w:rFonts w:ascii="Sylfaen" w:eastAsia="Sylfaen" w:hAnsi="Sylfaen"/>
        </w:rPr>
        <w:t>Clinical blood analysis</w:t>
      </w:r>
      <w:r w:rsidR="00380E60" w:rsidRPr="00FD5A4E">
        <w:rPr>
          <w:rFonts w:ascii="Sylfaen" w:eastAsia="Sylfaen" w:hAnsi="Sylfaen"/>
        </w:rPr>
        <w:t xml:space="preserve"> </w:t>
      </w:r>
    </w:p>
    <w:p w:rsidR="00380E60" w:rsidRPr="00FD5A4E" w:rsidRDefault="006552CB" w:rsidP="006552CB">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rPr>
      </w:pPr>
      <w:r w:rsidRPr="00FD5A4E">
        <w:rPr>
          <w:rFonts w:ascii="Sylfaen" w:eastAsia="Sylfaen" w:hAnsi="Sylfaen"/>
        </w:rPr>
        <w:t>Glucose in peripheral blood</w:t>
      </w:r>
      <w:r w:rsidR="00380E60" w:rsidRPr="00FD5A4E">
        <w:rPr>
          <w:rFonts w:ascii="Sylfaen" w:eastAsia="Sylfaen" w:hAnsi="Sylfaen"/>
        </w:rPr>
        <w:t xml:space="preserve">  </w:t>
      </w:r>
    </w:p>
    <w:p w:rsidR="00380E60" w:rsidRPr="00FD5A4E" w:rsidRDefault="006552CB" w:rsidP="006552CB">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rPr>
      </w:pPr>
      <w:r w:rsidRPr="00FD5A4E">
        <w:rPr>
          <w:rFonts w:ascii="Sylfaen" w:eastAsia="Sylfaen" w:hAnsi="Sylfaen"/>
        </w:rPr>
        <w:t>Creatinine</w:t>
      </w:r>
      <w:r w:rsidR="00380E60" w:rsidRPr="00FD5A4E">
        <w:rPr>
          <w:rFonts w:ascii="Sylfaen" w:eastAsia="Sylfaen" w:hAnsi="Sylfaen"/>
        </w:rPr>
        <w:t xml:space="preserve"> </w:t>
      </w:r>
    </w:p>
    <w:p w:rsidR="00380E60" w:rsidRPr="00FD5A4E" w:rsidRDefault="006552CB" w:rsidP="006552CB">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rPr>
      </w:pPr>
      <w:r w:rsidRPr="00FD5A4E">
        <w:rPr>
          <w:rFonts w:ascii="Sylfaen" w:eastAsia="Sylfaen" w:hAnsi="Sylfaen"/>
        </w:rPr>
        <w:t>Cholesterol in blood</w:t>
      </w:r>
      <w:r w:rsidR="00380E60" w:rsidRPr="00FD5A4E">
        <w:rPr>
          <w:rFonts w:ascii="Sylfaen" w:eastAsia="Sylfaen" w:hAnsi="Sylfaen"/>
        </w:rPr>
        <w:t xml:space="preserve"> </w:t>
      </w:r>
    </w:p>
    <w:p w:rsidR="00380E60" w:rsidRPr="00FD5A4E" w:rsidRDefault="001031F2" w:rsidP="001031F2">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rPr>
      </w:pPr>
      <w:r w:rsidRPr="00FD5A4E">
        <w:rPr>
          <w:rFonts w:ascii="Sylfaen" w:eastAsia="Sylfaen" w:hAnsi="Sylfaen"/>
        </w:rPr>
        <w:t xml:space="preserve">Determination of serum lipids: high density lipoprotein cholesterol, total triglycerides, low density lipoprotein cholesterol </w:t>
      </w:r>
      <w:r w:rsidR="00380E60" w:rsidRPr="00FD5A4E">
        <w:rPr>
          <w:rFonts w:ascii="Sylfaen" w:eastAsia="Sylfaen" w:hAnsi="Sylfaen"/>
        </w:rPr>
        <w:t xml:space="preserve"> </w:t>
      </w:r>
    </w:p>
    <w:p w:rsidR="00380E60" w:rsidRPr="00FD5A4E" w:rsidRDefault="001031F2" w:rsidP="001031F2">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rPr>
      </w:pPr>
      <w:r w:rsidRPr="00FD5A4E">
        <w:rPr>
          <w:rFonts w:ascii="Sylfaen" w:eastAsia="Sylfaen" w:hAnsi="Sylfaen"/>
        </w:rPr>
        <w:t>International normalized ratio</w:t>
      </w:r>
      <w:r w:rsidR="00380E60" w:rsidRPr="00FD5A4E">
        <w:rPr>
          <w:rFonts w:ascii="Sylfaen" w:eastAsia="Sylfaen" w:hAnsi="Sylfaen"/>
        </w:rPr>
        <w:t xml:space="preserve"> (INR)</w:t>
      </w:r>
    </w:p>
    <w:p w:rsidR="00380E60" w:rsidRPr="00FD5A4E" w:rsidRDefault="001031F2" w:rsidP="001031F2">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rPr>
      </w:pPr>
      <w:r w:rsidRPr="00FD5A4E">
        <w:rPr>
          <w:rFonts w:ascii="Sylfaen" w:eastAsia="Sylfaen" w:hAnsi="Sylfaen"/>
        </w:rPr>
        <w:t>Feces analysis for hidden bleeding</w:t>
      </w:r>
      <w:r w:rsidR="00380E60" w:rsidRPr="00FD5A4E">
        <w:rPr>
          <w:rFonts w:ascii="Sylfaen" w:eastAsia="Sylfaen" w:hAnsi="Sylfaen"/>
        </w:rPr>
        <w:t xml:space="preserve">, </w:t>
      </w:r>
    </w:p>
    <w:p w:rsidR="00380E60" w:rsidRPr="00FD5A4E" w:rsidRDefault="006552CB" w:rsidP="006552CB">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rPr>
      </w:pPr>
      <w:r w:rsidRPr="00FD5A4E">
        <w:rPr>
          <w:rFonts w:ascii="Sylfaen" w:eastAsia="Sylfaen" w:hAnsi="Sylfaen"/>
        </w:rPr>
        <w:t xml:space="preserve">Prothrombin time </w:t>
      </w:r>
      <w:r w:rsidR="00380E60" w:rsidRPr="00FD5A4E">
        <w:rPr>
          <w:rFonts w:ascii="Sylfaen" w:eastAsia="Sylfaen" w:hAnsi="Sylfaen"/>
        </w:rPr>
        <w:t xml:space="preserve">(INR) </w:t>
      </w:r>
    </w:p>
    <w:p w:rsidR="00380E60" w:rsidRPr="00FD5A4E" w:rsidRDefault="006552CB" w:rsidP="006552CB">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rPr>
      </w:pPr>
      <w:r w:rsidRPr="00FD5A4E">
        <w:rPr>
          <w:rFonts w:ascii="Sylfaen" w:eastAsia="Sylfaen" w:hAnsi="Sylfaen"/>
        </w:rPr>
        <w:t>Functional liver tests</w:t>
      </w:r>
      <w:r w:rsidR="00380E60" w:rsidRPr="00FD5A4E">
        <w:rPr>
          <w:rFonts w:ascii="Sylfaen" w:eastAsia="Sylfaen" w:hAnsi="Sylfaen"/>
        </w:rPr>
        <w:t>: ALT, AST</w:t>
      </w:r>
    </w:p>
    <w:p w:rsidR="00380E60" w:rsidRPr="00FD5A4E" w:rsidRDefault="006552CB" w:rsidP="006552CB">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rPr>
      </w:pPr>
      <w:r w:rsidRPr="00FD5A4E">
        <w:rPr>
          <w:rFonts w:ascii="Sylfaen" w:eastAsia="Sylfaen" w:hAnsi="Sylfaen"/>
        </w:rPr>
        <w:t>Functional thyroid test</w:t>
      </w:r>
      <w:r w:rsidR="00380E60" w:rsidRPr="00FD5A4E">
        <w:rPr>
          <w:rFonts w:ascii="Sylfaen" w:eastAsia="Sylfaen" w:hAnsi="Sylfaen"/>
        </w:rPr>
        <w:t xml:space="preserve"> TSH  </w:t>
      </w:r>
    </w:p>
    <w:p w:rsidR="003A1658" w:rsidRPr="00FD5A4E" w:rsidRDefault="003A1658" w:rsidP="00981711">
      <w:pPr>
        <w:spacing w:after="0" w:line="240" w:lineRule="auto"/>
      </w:pPr>
    </w:p>
    <w:p w:rsidR="00A013E0" w:rsidRPr="00FD5A4E" w:rsidRDefault="006552CB" w:rsidP="00A013E0">
      <w:pPr>
        <w:spacing w:after="0" w:line="240" w:lineRule="auto"/>
        <w:rPr>
          <w:b/>
          <w:bCs/>
        </w:rPr>
      </w:pPr>
      <w:r w:rsidRPr="00FD5A4E">
        <w:rPr>
          <w:b/>
        </w:rPr>
        <w:t>Technical Strategy 3: Promotion of continuous professional development for physicians and nurses</w:t>
      </w:r>
      <w:r w:rsidR="00F872F4" w:rsidRPr="00FD5A4E">
        <w:rPr>
          <w:b/>
          <w:bCs/>
        </w:rPr>
        <w:t xml:space="preserve"> </w:t>
      </w:r>
    </w:p>
    <w:p w:rsidR="00665ADB" w:rsidRPr="00FD5A4E" w:rsidRDefault="00665ADB" w:rsidP="00665ADB">
      <w:pPr>
        <w:spacing w:after="0" w:line="240" w:lineRule="auto"/>
        <w:jc w:val="both"/>
        <w:rPr>
          <w:bCs/>
        </w:rPr>
      </w:pPr>
      <w:r w:rsidRPr="00FD5A4E">
        <w:rPr>
          <w:bCs/>
        </w:rPr>
        <w:t>The priority areas for continuous professional development program are chronic disease management, integrated HIV/AIDS, TB and Hepatitis C screening and integrated disease management; management of chronic obstructive pulmonary disease and bronchial asthma; palliative care and pain management. Early detection and management of diabetes mellitus; also programs aimed at promoting a healthy lifestyle.</w:t>
      </w:r>
    </w:p>
    <w:p w:rsidR="00665ADB" w:rsidRPr="00FD5A4E" w:rsidRDefault="00665ADB" w:rsidP="00665ADB">
      <w:pPr>
        <w:spacing w:after="0" w:line="240" w:lineRule="auto"/>
        <w:jc w:val="both"/>
        <w:rPr>
          <w:bCs/>
        </w:rPr>
      </w:pPr>
      <w:r w:rsidRPr="00FD5A4E">
        <w:rPr>
          <w:bCs/>
        </w:rPr>
        <w:t xml:space="preserve">Programs are </w:t>
      </w:r>
      <w:r w:rsidR="00F54300" w:rsidRPr="00FD5A4E">
        <w:rPr>
          <w:bCs/>
        </w:rPr>
        <w:t xml:space="preserve">being </w:t>
      </w:r>
      <w:r w:rsidRPr="00FD5A4E">
        <w:rPr>
          <w:bCs/>
        </w:rPr>
        <w:t>currently implemented and will be further expanded through state and donor funding.</w:t>
      </w:r>
    </w:p>
    <w:p w:rsidR="00665ADB" w:rsidRPr="00FD5A4E" w:rsidRDefault="00665ADB" w:rsidP="00665ADB">
      <w:pPr>
        <w:spacing w:after="0" w:line="240" w:lineRule="auto"/>
        <w:jc w:val="both"/>
        <w:rPr>
          <w:bCs/>
        </w:rPr>
      </w:pPr>
    </w:p>
    <w:p w:rsidR="00756365" w:rsidRPr="00FD5A4E" w:rsidRDefault="00756365" w:rsidP="00A013E0">
      <w:pPr>
        <w:spacing w:after="0" w:line="240" w:lineRule="auto"/>
        <w:rPr>
          <w:bCs/>
        </w:rPr>
      </w:pPr>
    </w:p>
    <w:p w:rsidR="00B96DDA" w:rsidRPr="00FD5A4E" w:rsidRDefault="001031F2" w:rsidP="00A013E0">
      <w:pPr>
        <w:spacing w:after="0" w:line="240" w:lineRule="auto"/>
        <w:rPr>
          <w:b/>
          <w:bCs/>
        </w:rPr>
      </w:pPr>
      <w:r w:rsidRPr="00FD5A4E">
        <w:rPr>
          <w:b/>
        </w:rPr>
        <w:t xml:space="preserve">Technical Strategy 4: Strengthening information systems and broad implementation of performance evaluation indicators </w:t>
      </w:r>
      <w:r w:rsidR="001331F2" w:rsidRPr="00FD5A4E">
        <w:rPr>
          <w:b/>
          <w:bCs/>
        </w:rPr>
        <w:t xml:space="preserve"> </w:t>
      </w:r>
    </w:p>
    <w:p w:rsidR="00740905" w:rsidRPr="00FD5A4E" w:rsidRDefault="00740905" w:rsidP="00A013E0">
      <w:pPr>
        <w:spacing w:after="0" w:line="240" w:lineRule="auto"/>
        <w:rPr>
          <w:b/>
          <w:bCs/>
        </w:rPr>
      </w:pPr>
    </w:p>
    <w:p w:rsidR="00665ADB" w:rsidRPr="00FD5A4E" w:rsidRDefault="00665ADB" w:rsidP="00665ADB">
      <w:pPr>
        <w:spacing w:after="0" w:line="240" w:lineRule="auto"/>
        <w:jc w:val="both"/>
        <w:rPr>
          <w:bCs/>
        </w:rPr>
      </w:pPr>
      <w:r w:rsidRPr="00FD5A4E">
        <w:rPr>
          <w:bCs/>
        </w:rPr>
        <w:t>With the support of the World Health Organization, the Czech International Aid Agency/Czech Caritas and other local and international organizations, the Ministry works to develop and implement an electronic</w:t>
      </w:r>
      <w:r w:rsidR="00541267" w:rsidRPr="00FD5A4E">
        <w:rPr>
          <w:bCs/>
        </w:rPr>
        <w:t xml:space="preserve"> medical history</w:t>
      </w:r>
      <w:r w:rsidRPr="00FD5A4E">
        <w:rPr>
          <w:bCs/>
        </w:rPr>
        <w:t xml:space="preserve"> and electronic records system for primary </w:t>
      </w:r>
      <w:r w:rsidR="00541267" w:rsidRPr="00FD5A4E">
        <w:rPr>
          <w:bCs/>
        </w:rPr>
        <w:t xml:space="preserve">health </w:t>
      </w:r>
      <w:r w:rsidRPr="00FD5A4E">
        <w:rPr>
          <w:bCs/>
        </w:rPr>
        <w:t xml:space="preserve">care. Creating a unified patient database will allow us to see a patient's </w:t>
      </w:r>
      <w:r w:rsidR="00541267" w:rsidRPr="00FD5A4E">
        <w:rPr>
          <w:bCs/>
        </w:rPr>
        <w:t xml:space="preserve">medical </w:t>
      </w:r>
      <w:r w:rsidRPr="00FD5A4E">
        <w:rPr>
          <w:bCs/>
        </w:rPr>
        <w:t xml:space="preserve">history and avoid unnecessary research when referring to another physician, as well as </w:t>
      </w:r>
      <w:r w:rsidR="00541267" w:rsidRPr="00FD5A4E">
        <w:rPr>
          <w:bCs/>
        </w:rPr>
        <w:t>in case of gathering anamnesis will</w:t>
      </w:r>
      <w:r w:rsidRPr="00FD5A4E">
        <w:rPr>
          <w:bCs/>
        </w:rPr>
        <w:t xml:space="preserve"> help us easily identify already diagnosed chronic diseases.</w:t>
      </w:r>
    </w:p>
    <w:p w:rsidR="00665ADB" w:rsidRPr="00FD5A4E" w:rsidRDefault="00665ADB" w:rsidP="00A013E0">
      <w:pPr>
        <w:spacing w:after="0" w:line="240" w:lineRule="auto"/>
        <w:rPr>
          <w:bCs/>
        </w:rPr>
      </w:pPr>
    </w:p>
    <w:p w:rsidR="00B96DDA" w:rsidRPr="00FD5A4E" w:rsidRDefault="00665ADB" w:rsidP="00A013E0">
      <w:pPr>
        <w:spacing w:after="0" w:line="240" w:lineRule="auto"/>
        <w:rPr>
          <w:b/>
          <w:bCs/>
        </w:rPr>
      </w:pPr>
      <w:r w:rsidRPr="00FD5A4E">
        <w:rPr>
          <w:b/>
          <w:bCs/>
        </w:rPr>
        <w:t>Technical Strategy 5: Revision and refining the rural program funding mechanism</w:t>
      </w:r>
    </w:p>
    <w:p w:rsidR="00541267" w:rsidRPr="00FD5A4E" w:rsidRDefault="00541267" w:rsidP="00A013E0">
      <w:pPr>
        <w:spacing w:after="0" w:line="240" w:lineRule="auto"/>
        <w:rPr>
          <w:bCs/>
        </w:rPr>
      </w:pPr>
    </w:p>
    <w:p w:rsidR="00541267" w:rsidRPr="00FD5A4E" w:rsidRDefault="001F0762" w:rsidP="00541267">
      <w:pPr>
        <w:spacing w:after="0" w:line="240" w:lineRule="auto"/>
        <w:jc w:val="both"/>
        <w:rPr>
          <w:bCs/>
        </w:rPr>
      </w:pPr>
      <w:r w:rsidRPr="00FD5A4E">
        <w:rPr>
          <w:bCs/>
        </w:rPr>
        <w:t>The M</w:t>
      </w:r>
      <w:r w:rsidR="00541267" w:rsidRPr="00FD5A4E">
        <w:rPr>
          <w:bCs/>
        </w:rPr>
        <w:t xml:space="preserve">inistry will work to improve the funding model of the rural program, which will focus on encouraging more patient-oriented and preventive services. Simultaneously to the development of information systems, work on outcome-oriented financing will begin. Currently, </w:t>
      </w:r>
      <w:r w:rsidRPr="00FD5A4E">
        <w:rPr>
          <w:bCs/>
        </w:rPr>
        <w:t xml:space="preserve">tuberculosis management service funding </w:t>
      </w:r>
      <w:r w:rsidR="00541267" w:rsidRPr="00FD5A4E">
        <w:rPr>
          <w:bCs/>
        </w:rPr>
        <w:t xml:space="preserve">is implemented </w:t>
      </w:r>
      <w:r w:rsidR="00740905" w:rsidRPr="00FD5A4E">
        <w:rPr>
          <w:bCs/>
        </w:rPr>
        <w:t xml:space="preserve">according to performance </w:t>
      </w:r>
      <w:r w:rsidR="00541267" w:rsidRPr="00FD5A4E">
        <w:rPr>
          <w:bCs/>
        </w:rPr>
        <w:t xml:space="preserve">as a pilot </w:t>
      </w:r>
      <w:r w:rsidR="00740905" w:rsidRPr="00FD5A4E">
        <w:rPr>
          <w:bCs/>
        </w:rPr>
        <w:t>p</w:t>
      </w:r>
      <w:r w:rsidRPr="00FD5A4E">
        <w:rPr>
          <w:bCs/>
        </w:rPr>
        <w:t>roject</w:t>
      </w:r>
      <w:r w:rsidR="00740905" w:rsidRPr="00FD5A4E">
        <w:rPr>
          <w:bCs/>
        </w:rPr>
        <w:t xml:space="preserve">. This </w:t>
      </w:r>
      <w:r w:rsidR="00541267" w:rsidRPr="00FD5A4E">
        <w:rPr>
          <w:bCs/>
        </w:rPr>
        <w:t>experience can be gradually ex</w:t>
      </w:r>
      <w:r w:rsidRPr="00FD5A4E">
        <w:rPr>
          <w:bCs/>
        </w:rPr>
        <w:t>tended to other services, e.g. m</w:t>
      </w:r>
      <w:r w:rsidR="00541267" w:rsidRPr="00FD5A4E">
        <w:rPr>
          <w:bCs/>
        </w:rPr>
        <w:t xml:space="preserve">anagement of hypertension and </w:t>
      </w:r>
      <w:r w:rsidRPr="00FD5A4E">
        <w:rPr>
          <w:bCs/>
        </w:rPr>
        <w:t>diabetes mellitus</w:t>
      </w:r>
      <w:r w:rsidR="00541267" w:rsidRPr="00FD5A4E">
        <w:rPr>
          <w:bCs/>
        </w:rPr>
        <w:t>.</w:t>
      </w:r>
    </w:p>
    <w:p w:rsidR="00541267" w:rsidRPr="00FD5A4E" w:rsidRDefault="00541267" w:rsidP="00A013E0">
      <w:pPr>
        <w:spacing w:after="0" w:line="240" w:lineRule="auto"/>
        <w:rPr>
          <w:bCs/>
        </w:rPr>
      </w:pPr>
    </w:p>
    <w:p w:rsidR="00B96DDA" w:rsidRPr="00FD5A4E" w:rsidRDefault="00541267" w:rsidP="00A013E0">
      <w:pPr>
        <w:spacing w:after="0" w:line="240" w:lineRule="auto"/>
        <w:rPr>
          <w:b/>
          <w:bCs/>
        </w:rPr>
      </w:pPr>
      <w:r w:rsidRPr="00FD5A4E">
        <w:rPr>
          <w:b/>
          <w:bCs/>
        </w:rPr>
        <w:t>Technical Strategy 6: Activate the role of local government services in delivering PHC services in rural areas</w:t>
      </w:r>
    </w:p>
    <w:p w:rsidR="00380087" w:rsidRPr="00FD5A4E" w:rsidRDefault="00380087" w:rsidP="00A013E0">
      <w:pPr>
        <w:spacing w:after="0" w:line="240" w:lineRule="auto"/>
        <w:rPr>
          <w:bCs/>
        </w:rPr>
      </w:pPr>
    </w:p>
    <w:p w:rsidR="001F0762" w:rsidRPr="00FD5A4E" w:rsidRDefault="001F0762" w:rsidP="001F0762">
      <w:pPr>
        <w:spacing w:after="0" w:line="240" w:lineRule="auto"/>
        <w:rPr>
          <w:bCs/>
        </w:rPr>
      </w:pPr>
      <w:r w:rsidRPr="00FD5A4E">
        <w:rPr>
          <w:bCs/>
        </w:rPr>
        <w:t>It is important to identify and increase local government responsibility in terms of rehabilitation, maintenance, utilities and other infrastructure costs of PHC facilities.</w:t>
      </w:r>
    </w:p>
    <w:p w:rsidR="001F0762" w:rsidRPr="00FD5A4E" w:rsidRDefault="001F0762" w:rsidP="001F0762">
      <w:pPr>
        <w:spacing w:after="0" w:line="240" w:lineRule="auto"/>
        <w:rPr>
          <w:bCs/>
        </w:rPr>
      </w:pPr>
    </w:p>
    <w:p w:rsidR="00A013E0" w:rsidRPr="00FD5A4E" w:rsidRDefault="001F0762" w:rsidP="001F0762">
      <w:pPr>
        <w:spacing w:after="0" w:line="240" w:lineRule="auto"/>
        <w:rPr>
          <w:bCs/>
        </w:rPr>
      </w:pPr>
      <w:r w:rsidRPr="00FD5A4E">
        <w:rPr>
          <w:bCs/>
        </w:rPr>
        <w:t xml:space="preserve">See the details for implementation of rural PHC reform on the roadmap. </w:t>
      </w:r>
      <w:r w:rsidR="00981711" w:rsidRPr="00FD5A4E">
        <w:rPr>
          <w:bCs/>
        </w:rPr>
        <w:t xml:space="preserve"> </w:t>
      </w:r>
    </w:p>
    <w:p w:rsidR="00A013E0" w:rsidRPr="00FD5A4E" w:rsidRDefault="00A013E0" w:rsidP="00A013E0">
      <w:pPr>
        <w:pStyle w:val="Caption"/>
        <w:keepNext/>
      </w:pPr>
      <w:r w:rsidRPr="00FD5A4E">
        <w:t xml:space="preserve">Figure </w:t>
      </w:r>
      <w:r w:rsidR="004A12C3" w:rsidRPr="00FD5A4E">
        <w:fldChar w:fldCharType="begin"/>
      </w:r>
      <w:r w:rsidR="00E3090B" w:rsidRPr="00FD5A4E">
        <w:instrText xml:space="preserve"> SEQ Figure \* ARABIC </w:instrText>
      </w:r>
      <w:r w:rsidR="004A12C3" w:rsidRPr="00FD5A4E">
        <w:fldChar w:fldCharType="separate"/>
      </w:r>
      <w:r w:rsidR="003A1658" w:rsidRPr="00FD5A4E">
        <w:t>1</w:t>
      </w:r>
      <w:r w:rsidR="004A12C3" w:rsidRPr="00FD5A4E">
        <w:fldChar w:fldCharType="end"/>
      </w:r>
      <w:r w:rsidR="001F0762" w:rsidRPr="00FD5A4E">
        <w:t xml:space="preserve"> Roadmap for implementation of rural PHC reform</w:t>
      </w:r>
    </w:p>
    <w:p w:rsidR="00BD3BAB" w:rsidRPr="00FD5A4E" w:rsidRDefault="002F35C5" w:rsidP="00BD3BAB">
      <w:pPr>
        <w:keepNext/>
      </w:pPr>
      <w:r w:rsidRPr="00FD5A4E">
        <w:rPr>
          <w:noProof/>
        </w:rPr>
        <w:drawing>
          <wp:inline distT="0" distB="0" distL="0" distR="0">
            <wp:extent cx="5991225" cy="5962650"/>
            <wp:effectExtent l="0" t="0" r="952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07755E" w:rsidRPr="00FD5A4E" w:rsidRDefault="0007755E" w:rsidP="00FE673D"/>
    <w:p w:rsidR="00756365" w:rsidRPr="00FD5A4E" w:rsidRDefault="00756365" w:rsidP="00FE673D"/>
    <w:p w:rsidR="00756365" w:rsidRPr="00FD5A4E" w:rsidRDefault="00756365" w:rsidP="00FE673D"/>
    <w:p w:rsidR="0007755E" w:rsidRPr="00FD5A4E" w:rsidRDefault="007E472E" w:rsidP="003A1658">
      <w:pPr>
        <w:pStyle w:val="Heading1"/>
        <w:jc w:val="center"/>
      </w:pPr>
      <w:r w:rsidRPr="00FD5A4E">
        <w:rPr>
          <w:rFonts w:ascii="Sylfaen" w:hAnsi="Sylfaen" w:cs="Sylfaen"/>
        </w:rPr>
        <w:t xml:space="preserve">Priorities for primary health care reform in </w:t>
      </w:r>
      <w:r w:rsidR="00C14F1C" w:rsidRPr="00FD5A4E">
        <w:rPr>
          <w:rFonts w:ascii="Sylfaen" w:hAnsi="Sylfaen" w:cs="Sylfaen"/>
        </w:rPr>
        <w:t>big</w:t>
      </w:r>
      <w:r w:rsidRPr="00FD5A4E">
        <w:rPr>
          <w:rFonts w:ascii="Sylfaen" w:hAnsi="Sylfaen" w:cs="Sylfaen"/>
        </w:rPr>
        <w:t xml:space="preserve"> cities</w:t>
      </w:r>
    </w:p>
    <w:p w:rsidR="0007755E" w:rsidRPr="00FD5A4E" w:rsidRDefault="00C14F1C" w:rsidP="00FE673D">
      <w:r w:rsidRPr="00FD5A4E">
        <w:t>To optimize PHC services in big cities, the social service agency will use a selective contracting method. Under the Universal Access Program, a contract will be awarded based on the following criteria:</w:t>
      </w:r>
      <w:r w:rsidR="0007755E" w:rsidRPr="00FD5A4E">
        <w:t xml:space="preserve"> </w:t>
      </w:r>
    </w:p>
    <w:p w:rsidR="00B96DDA" w:rsidRPr="00FD5A4E" w:rsidRDefault="00C14F1C" w:rsidP="0007755E">
      <w:pPr>
        <w:numPr>
          <w:ilvl w:val="0"/>
          <w:numId w:val="5"/>
        </w:numPr>
        <w:spacing w:after="0" w:line="240" w:lineRule="auto"/>
        <w:ind w:left="714" w:hanging="357"/>
      </w:pPr>
      <w:r w:rsidRPr="00FD5A4E">
        <w:t>Optimal number of population attached to 1 PHC team (physician/nurse</w:t>
      </w:r>
      <w:r w:rsidR="00FD5A4E" w:rsidRPr="00FD5A4E">
        <w:t>) -</w:t>
      </w:r>
      <w:r w:rsidR="0007755E" w:rsidRPr="00FD5A4E">
        <w:t xml:space="preserve"> &lt;2,6</w:t>
      </w:r>
      <w:r w:rsidR="00F872F4" w:rsidRPr="00FD5A4E">
        <w:t xml:space="preserve">00 </w:t>
      </w:r>
      <w:r w:rsidRPr="00FD5A4E">
        <w:t>inhabitants</w:t>
      </w:r>
      <w:r w:rsidR="0007755E" w:rsidRPr="00FD5A4E">
        <w:t xml:space="preserve">, </w:t>
      </w:r>
      <w:r w:rsidR="00937E62" w:rsidRPr="00FD5A4E">
        <w:t xml:space="preserve">total number of population registered in the institution at least 13000. </w:t>
      </w:r>
      <w:r w:rsidR="0007755E" w:rsidRPr="00FD5A4E">
        <w:t xml:space="preserve"> </w:t>
      </w:r>
    </w:p>
    <w:p w:rsidR="00B96DDA" w:rsidRPr="00FD5A4E" w:rsidRDefault="00937E62" w:rsidP="00165C88">
      <w:pPr>
        <w:numPr>
          <w:ilvl w:val="0"/>
          <w:numId w:val="5"/>
        </w:numPr>
        <w:spacing w:after="0" w:line="240" w:lineRule="auto"/>
      </w:pPr>
      <w:r w:rsidRPr="00FD5A4E">
        <w:t xml:space="preserve">Provision of services to </w:t>
      </w:r>
      <w:r w:rsidR="00165C88" w:rsidRPr="00FD5A4E">
        <w:t xml:space="preserve">medical specialists </w:t>
      </w:r>
      <w:r w:rsidRPr="00FD5A4E">
        <w:t>and diagnostic services according to the actual address</w:t>
      </w:r>
    </w:p>
    <w:p w:rsidR="00B96DDA" w:rsidRPr="00FD5A4E" w:rsidRDefault="00937E62" w:rsidP="0007755E">
      <w:pPr>
        <w:numPr>
          <w:ilvl w:val="0"/>
          <w:numId w:val="5"/>
        </w:numPr>
        <w:spacing w:after="0" w:line="240" w:lineRule="auto"/>
        <w:ind w:left="714" w:hanging="357"/>
      </w:pPr>
      <w:r w:rsidRPr="00FD5A4E">
        <w:t xml:space="preserve">Provision of laboratory services (or extracting biological material) </w:t>
      </w:r>
      <w:r w:rsidR="00276161" w:rsidRPr="00FD5A4E">
        <w:t>according to the actual address</w:t>
      </w:r>
      <w:r w:rsidR="00F872F4" w:rsidRPr="00FD5A4E">
        <w:t xml:space="preserve"> </w:t>
      </w:r>
    </w:p>
    <w:p w:rsidR="00B96DDA" w:rsidRPr="00FD5A4E" w:rsidRDefault="00276161" w:rsidP="00276161">
      <w:pPr>
        <w:numPr>
          <w:ilvl w:val="0"/>
          <w:numId w:val="5"/>
        </w:numPr>
        <w:spacing w:after="0" w:line="240" w:lineRule="auto"/>
      </w:pPr>
      <w:r w:rsidRPr="00FD5A4E">
        <w:t>Requirements for infrastructure</w:t>
      </w:r>
    </w:p>
    <w:p w:rsidR="00B96DDA" w:rsidRPr="00FD5A4E" w:rsidRDefault="00276161" w:rsidP="00276161">
      <w:pPr>
        <w:numPr>
          <w:ilvl w:val="0"/>
          <w:numId w:val="5"/>
        </w:numPr>
        <w:spacing w:after="0" w:line="240" w:lineRule="auto"/>
      </w:pPr>
      <w:r w:rsidRPr="00FD5A4E">
        <w:t>Immunization/participation in state immunization program</w:t>
      </w:r>
    </w:p>
    <w:p w:rsidR="00B96DDA" w:rsidRPr="00FD5A4E" w:rsidRDefault="00276161" w:rsidP="00276161">
      <w:pPr>
        <w:numPr>
          <w:ilvl w:val="0"/>
          <w:numId w:val="5"/>
        </w:numPr>
        <w:spacing w:after="0" w:line="240" w:lineRule="auto"/>
      </w:pPr>
      <w:r w:rsidRPr="00FD5A4E">
        <w:t>Implementation and use of electronic records system</w:t>
      </w:r>
    </w:p>
    <w:p w:rsidR="00B96DDA" w:rsidRPr="00FD5A4E" w:rsidRDefault="00276161" w:rsidP="0007755E">
      <w:pPr>
        <w:numPr>
          <w:ilvl w:val="0"/>
          <w:numId w:val="5"/>
        </w:numPr>
        <w:spacing w:after="0" w:line="240" w:lineRule="auto"/>
        <w:ind w:left="714" w:hanging="357"/>
      </w:pPr>
      <w:r w:rsidRPr="00FD5A4E">
        <w:t>Provision of continuous medical education</w:t>
      </w:r>
    </w:p>
    <w:p w:rsidR="00B96DDA" w:rsidRPr="00FD5A4E" w:rsidRDefault="00276161" w:rsidP="00276161">
      <w:pPr>
        <w:numPr>
          <w:ilvl w:val="0"/>
          <w:numId w:val="5"/>
        </w:numPr>
        <w:spacing w:after="0" w:line="240" w:lineRule="auto"/>
      </w:pPr>
      <w:r w:rsidRPr="00FD5A4E">
        <w:t>Reporting on indicators of the quality of medical services (e.g. the quality of implementing preventive services, hypertension and diabetes management, etc.</w:t>
      </w:r>
      <w:r w:rsidR="0007755E" w:rsidRPr="00FD5A4E">
        <w:t>)</w:t>
      </w:r>
    </w:p>
    <w:p w:rsidR="0007755E" w:rsidRPr="00FD5A4E" w:rsidRDefault="0007755E" w:rsidP="0007755E">
      <w:pPr>
        <w:spacing w:after="0" w:line="240" w:lineRule="auto"/>
      </w:pPr>
    </w:p>
    <w:p w:rsidR="00276161" w:rsidRPr="00FD5A4E" w:rsidRDefault="00276161" w:rsidP="00276161">
      <w:pPr>
        <w:spacing w:after="0" w:line="240" w:lineRule="auto"/>
      </w:pPr>
      <w:r w:rsidRPr="00FD5A4E">
        <w:t xml:space="preserve">The new selection criteria will be announced in September 2019 (based on a government decree), </w:t>
      </w:r>
      <w:r w:rsidR="00A76AAE" w:rsidRPr="00FD5A4E">
        <w:t xml:space="preserve">they will become effective from March 2020 </w:t>
      </w:r>
      <w:r w:rsidR="00165C88" w:rsidRPr="00FD5A4E">
        <w:t>based on</w:t>
      </w:r>
      <w:r w:rsidR="00A76AAE" w:rsidRPr="00FD5A4E">
        <w:t xml:space="preserve"> select</w:t>
      </w:r>
      <w:r w:rsidR="00165C88" w:rsidRPr="00FD5A4E">
        <w:t>ion of</w:t>
      </w:r>
      <w:r w:rsidR="00A76AAE" w:rsidRPr="00FD5A4E">
        <w:t xml:space="preserve"> service providers for more than 13000 beneficiaries. From </w:t>
      </w:r>
      <w:r w:rsidR="00165C88" w:rsidRPr="00FD5A4E">
        <w:t>2021,</w:t>
      </w:r>
      <w:r w:rsidR="00A76AAE" w:rsidRPr="00FD5A4E">
        <w:t xml:space="preserve"> t</w:t>
      </w:r>
      <w:r w:rsidRPr="00FD5A4E">
        <w:t xml:space="preserve">he number of beneficiaries is </w:t>
      </w:r>
      <w:r w:rsidR="00A76AAE" w:rsidRPr="00FD5A4E">
        <w:t>planned</w:t>
      </w:r>
      <w:r w:rsidRPr="00FD5A4E">
        <w:t xml:space="preserve"> to increase to 20,000.</w:t>
      </w:r>
    </w:p>
    <w:p w:rsidR="00A76AAE" w:rsidRPr="00FD5A4E" w:rsidRDefault="00276161" w:rsidP="0007755E">
      <w:pPr>
        <w:spacing w:after="0" w:line="240" w:lineRule="auto"/>
      </w:pPr>
      <w:r w:rsidRPr="00FD5A4E">
        <w:t xml:space="preserve">The results of the selection criteria in Tbilisi, Kutaisi and Batumi </w:t>
      </w:r>
      <w:r w:rsidR="00A76AAE" w:rsidRPr="00FD5A4E">
        <w:t>are given</w:t>
      </w:r>
      <w:r w:rsidRPr="00FD5A4E">
        <w:t xml:space="preserve"> in the table below. The map illustrates the distribution of large-scale establishments in Tbilisi that are likely to meet the selection criteria.</w:t>
      </w:r>
    </w:p>
    <w:p w:rsidR="003A1658" w:rsidRPr="00FD5A4E" w:rsidRDefault="003A1658" w:rsidP="0007755E">
      <w:pPr>
        <w:spacing w:after="0" w:line="240" w:lineRule="auto"/>
      </w:pPr>
      <w:r w:rsidRPr="00FD5A4E">
        <w:t xml:space="preserve"> </w:t>
      </w:r>
    </w:p>
    <w:p w:rsidR="003A1658" w:rsidRPr="00FD5A4E" w:rsidRDefault="003A1658" w:rsidP="003A1658">
      <w:pPr>
        <w:pStyle w:val="Caption"/>
        <w:keepNext/>
      </w:pPr>
      <w:r w:rsidRPr="00FD5A4E">
        <w:t xml:space="preserve">Figure </w:t>
      </w:r>
      <w:r w:rsidR="004A12C3" w:rsidRPr="00FD5A4E">
        <w:fldChar w:fldCharType="begin"/>
      </w:r>
      <w:r w:rsidR="00E3090B" w:rsidRPr="00FD5A4E">
        <w:instrText xml:space="preserve"> SEQ Figure \* ARABIC </w:instrText>
      </w:r>
      <w:r w:rsidR="004A12C3" w:rsidRPr="00FD5A4E">
        <w:fldChar w:fldCharType="separate"/>
      </w:r>
      <w:r w:rsidRPr="00FD5A4E">
        <w:t>2</w:t>
      </w:r>
      <w:r w:rsidR="004A12C3" w:rsidRPr="00FD5A4E">
        <w:fldChar w:fldCharType="end"/>
      </w:r>
      <w:r w:rsidRPr="00FD5A4E">
        <w:t xml:space="preserve">. </w:t>
      </w:r>
      <w:r w:rsidR="00276161" w:rsidRPr="00FD5A4E">
        <w:t>Selection results in Tbilisi, Kutaisi and Batumi</w:t>
      </w:r>
      <w:r w:rsidRPr="00FD5A4E">
        <w:t xml:space="preserve"> </w:t>
      </w:r>
    </w:p>
    <w:p w:rsidR="003A1658" w:rsidRPr="00FD5A4E" w:rsidRDefault="00E221B7" w:rsidP="0007755E">
      <w:pPr>
        <w:spacing w:after="0" w:line="240" w:lineRule="auto"/>
      </w:pPr>
      <w:r>
        <w:pict>
          <v:shapetype id="_x0000_t202" coordsize="21600,21600" o:spt="202" path="m,l,21600r21600,l21600,xe">
            <v:stroke joinstyle="miter"/>
            <v:path gradientshapeok="t" o:connecttype="rect"/>
          </v:shapetype>
          <v:shape id="Text Box 19" o:spid="_x0000_s1029" type="#_x0000_t202" style="position:absolute;margin-left:-.7pt;margin-top:117.7pt;width:73.35pt;height:13.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" fillcolor="white [3201]" strokeweight=".5pt">
            <v:textbox>
              <w:txbxContent>
                <w:p w:rsidR="005207D6" w:rsidRPr="005207D6" w:rsidRDefault="005207D6">
                  <w:pPr>
                    <w:rPr>
                      <w:sz w:val="10"/>
                      <w:szCs w:val="10"/>
                    </w:rPr>
                  </w:pPr>
                  <w:r w:rsidRPr="005207D6">
                    <w:rPr>
                      <w:sz w:val="10"/>
                      <w:szCs w:val="10"/>
                    </w:rPr>
                    <w:t>Isani-Samgori</w:t>
                  </w:r>
                </w:p>
              </w:txbxContent>
            </v:textbox>
          </v:shape>
        </w:pict>
      </w:r>
      <w:r>
        <w:pict>
          <v:shape id="Text Box 21" o:spid="_x0000_s1027" type="#_x0000_t202" style="position:absolute;margin-left:.7pt;margin-top:149.65pt;width:71.95pt;height:12.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" fillcolor="white [3201]" strokeweight=".5pt">
            <v:textbox>
              <w:txbxContent>
                <w:p w:rsidR="005207D6" w:rsidRPr="005207D6" w:rsidRDefault="005207D6">
                  <w:pPr>
                    <w:rPr>
                      <w:sz w:val="10"/>
                      <w:szCs w:val="10"/>
                    </w:rPr>
                  </w:pPr>
                  <w:r w:rsidRPr="005207D6">
                    <w:rPr>
                      <w:sz w:val="10"/>
                      <w:szCs w:val="10"/>
                    </w:rPr>
                    <w:t>Batumi</w:t>
                  </w:r>
                </w:p>
              </w:txbxContent>
            </v:textbox>
          </v:shape>
        </w:pict>
      </w:r>
      <w:r>
        <w:pict>
          <v:shape id="Text Box 22" o:spid="_x0000_s1026" type="#_x0000_t202" style="position:absolute;margin-left:1.35pt;margin-top:163.25pt;width:71.3pt;height:14.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" fillcolor="white [3201]" strokeweight=".5pt">
            <v:textbox>
              <w:txbxContent>
                <w:p w:rsidR="005207D6" w:rsidRPr="005207D6" w:rsidRDefault="005207D6">
                  <w:pPr>
                    <w:rPr>
                      <w:sz w:val="10"/>
                      <w:szCs w:val="10"/>
                    </w:rPr>
                  </w:pPr>
                  <w:r w:rsidRPr="005207D6">
                    <w:rPr>
                      <w:sz w:val="10"/>
                      <w:szCs w:val="10"/>
                    </w:rPr>
                    <w:t>Kutaisi</w:t>
                  </w:r>
                </w:p>
              </w:txbxContent>
            </v:textbox>
          </v:shape>
        </w:pict>
      </w:r>
      <w:r>
        <w:pict>
          <v:shape id="Text Box 20" o:spid="_x0000_s1028" type="#_x0000_t202" style="position:absolute;margin-left:0;margin-top:133.35pt;width:72.65pt;height:14.9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" fillcolor="white [3201]" strokeweight=".5pt">
            <v:textbox>
              <w:txbxContent>
                <w:p w:rsidR="005207D6" w:rsidRPr="005207D6" w:rsidRDefault="00D56D91">
                  <w:pPr>
                    <w:rPr>
                      <w:sz w:val="10"/>
                      <w:szCs w:val="10"/>
                    </w:rPr>
                  </w:pPr>
                  <w:r>
                    <w:rPr>
                      <w:sz w:val="10"/>
                      <w:szCs w:val="10"/>
                    </w:rPr>
                    <w:t xml:space="preserve">Old </w:t>
                  </w:r>
                  <w:r w:rsidR="005207D6" w:rsidRPr="005207D6">
                    <w:rPr>
                      <w:sz w:val="10"/>
                      <w:szCs w:val="10"/>
                    </w:rPr>
                    <w:t>Tbilisi</w:t>
                  </w:r>
                </w:p>
              </w:txbxContent>
            </v:textbox>
          </v:shape>
        </w:pict>
      </w:r>
      <w:r>
        <w:pict>
          <v:shape id="Text Box 18" o:spid="_x0000_s1030" type="#_x0000_t202" style="position:absolute;margin-left:1.35pt;margin-top:103.45pt;width:1in;height:14.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" fillcolor="white [3201]" strokeweight=".5pt">
            <v:textbox>
              <w:txbxContent>
                <w:p w:rsidR="005207D6" w:rsidRPr="005207D6" w:rsidRDefault="005207D6">
                  <w:pPr>
                    <w:rPr>
                      <w:sz w:val="10"/>
                      <w:szCs w:val="10"/>
                    </w:rPr>
                  </w:pPr>
                  <w:r w:rsidRPr="005207D6">
                    <w:rPr>
                      <w:sz w:val="10"/>
                      <w:szCs w:val="10"/>
                    </w:rPr>
                    <w:t>Vake-Saburtalo</w:t>
                  </w:r>
                </w:p>
              </w:txbxContent>
            </v:textbox>
          </v:shape>
        </w:pict>
      </w:r>
      <w:r>
        <w:pict>
          <v:shape id="Text Box 17" o:spid="_x0000_s1031" type="#_x0000_t202" style="position:absolute;margin-left:0;margin-top:87.1pt;width:73.35pt;height:15.6pt;z-index:25167052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" fillcolor="white [3201]" strokeweight=".5pt">
            <v:textbox>
              <w:txbxContent>
                <w:p w:rsidR="005207D6" w:rsidRPr="005207D6" w:rsidRDefault="005207D6">
                  <w:pPr>
                    <w:rPr>
                      <w:sz w:val="10"/>
                      <w:szCs w:val="10"/>
                    </w:rPr>
                  </w:pPr>
                  <w:r w:rsidRPr="005207D6">
                    <w:rPr>
                      <w:sz w:val="10"/>
                      <w:szCs w:val="10"/>
                    </w:rPr>
                    <w:t>Didube-Chughureti</w:t>
                  </w:r>
                </w:p>
              </w:txbxContent>
            </v:textbox>
            <w10:wrap anchorx="margin"/>
          </v:shape>
        </w:pict>
      </w:r>
      <w:r>
        <w:pict>
          <v:shape id="Text Box 16" o:spid="_x0000_s1032" type="#_x0000_t202" style="position:absolute;margin-left:0;margin-top:72.2pt;width:72.7pt;height:14.25pt;z-index:251669504;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" fillcolor="white [3201]" strokeweight=".5pt">
            <v:textbox>
              <w:txbxContent>
                <w:p w:rsidR="005207D6" w:rsidRPr="005207D6" w:rsidRDefault="005207D6">
                  <w:pPr>
                    <w:rPr>
                      <w:sz w:val="10"/>
                      <w:szCs w:val="10"/>
                    </w:rPr>
                  </w:pPr>
                  <w:r w:rsidRPr="005207D6">
                    <w:rPr>
                      <w:sz w:val="10"/>
                      <w:szCs w:val="10"/>
                    </w:rPr>
                    <w:t>Gldani-Nadzaladevi</w:t>
                  </w:r>
                </w:p>
              </w:txbxContent>
            </v:textbox>
            <w10:wrap anchorx="margin"/>
          </v:shape>
        </w:pict>
      </w:r>
      <w:r>
        <w:pict>
          <v:shape id="Text Box 15" o:spid="_x0000_s1033" type="#_x0000_t202" style="position:absolute;margin-left:.7pt;margin-top:56.6pt;width:70.65pt;height:12.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" fillcolor="white [3201]" strokeweight=".5pt">
            <v:textbox>
              <w:txbxContent>
                <w:p w:rsidR="005207D6" w:rsidRPr="005207D6" w:rsidRDefault="005207D6">
                  <w:pPr>
                    <w:rPr>
                      <w:sz w:val="12"/>
                      <w:szCs w:val="12"/>
                    </w:rPr>
                  </w:pPr>
                  <w:r w:rsidRPr="005207D6">
                    <w:rPr>
                      <w:sz w:val="12"/>
                      <w:szCs w:val="12"/>
                    </w:rPr>
                    <w:t>Tbilisi</w:t>
                  </w:r>
                </w:p>
              </w:txbxContent>
            </v:textbox>
          </v:shape>
        </w:pict>
      </w:r>
      <w:r>
        <w:pict>
          <v:shape id="Text Box 14" o:spid="_x0000_s1034" type="#_x0000_t202" style="position:absolute;margin-left:413.65pt;margin-top:5pt;width:49.6pt;height:5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" fillcolor="white [3201]" strokeweight=".5pt">
            <v:textbox>
              <w:txbxContent>
                <w:p w:rsidR="005207D6" w:rsidRPr="005207D6" w:rsidRDefault="005207D6">
                  <w:pPr>
                    <w:rPr>
                      <w:sz w:val="10"/>
                      <w:szCs w:val="10"/>
                    </w:rPr>
                  </w:pPr>
                  <w:r w:rsidRPr="005207D6">
                    <w:rPr>
                      <w:sz w:val="10"/>
                      <w:szCs w:val="10"/>
                    </w:rPr>
                    <w:t>% of registered persons out of the total number of population</w:t>
                  </w:r>
                </w:p>
              </w:txbxContent>
            </v:textbox>
          </v:shape>
        </w:pict>
      </w:r>
      <w:r>
        <w:pict>
          <v:shape id="Text Box 13" o:spid="_x0000_s1035" type="#_x0000_t202" style="position:absolute;margin-left:376.3pt;margin-top:34.85pt;width:33.95pt;height:14.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" fillcolor="white [3201]" strokeweight=".5pt">
            <v:textbox>
              <w:txbxContent>
                <w:p w:rsidR="005207D6" w:rsidRPr="005207D6" w:rsidRDefault="005207D6">
                  <w:pPr>
                    <w:rPr>
                      <w:sz w:val="10"/>
                      <w:szCs w:val="10"/>
                    </w:rPr>
                  </w:pPr>
                  <w:r w:rsidRPr="005207D6">
                    <w:rPr>
                      <w:sz w:val="10"/>
                      <w:szCs w:val="10"/>
                    </w:rPr>
                    <w:t>Beneficiaries</w:t>
                  </w:r>
                </w:p>
              </w:txbxContent>
            </v:textbox>
          </v:shape>
        </w:pict>
      </w:r>
      <w:r>
        <w:pict>
          <v:shape id="Text Box 12" o:spid="_x0000_s1036" type="#_x0000_t202" style="position:absolute;margin-left:340.3pt;margin-top:34.2pt;width:33.95pt;height:16.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" fillcolor="white [3201]" strokeweight=".5pt">
            <v:textbox>
              <w:txbxContent>
                <w:p w:rsidR="005207D6" w:rsidRPr="005207D6" w:rsidRDefault="005207D6">
                  <w:pPr>
                    <w:rPr>
                      <w:sz w:val="10"/>
                      <w:szCs w:val="10"/>
                    </w:rPr>
                  </w:pPr>
                  <w:r w:rsidRPr="005207D6">
                    <w:rPr>
                      <w:sz w:val="10"/>
                      <w:szCs w:val="10"/>
                    </w:rPr>
                    <w:t>Institution</w:t>
                  </w:r>
                </w:p>
              </w:txbxContent>
            </v:textbox>
          </v:shape>
        </w:pict>
      </w:r>
      <w:r>
        <w:pict>
          <v:shape id="Text Box 11" o:spid="_x0000_s1037" type="#_x0000_t202" style="position:absolute;margin-left:298.85pt;margin-top:33.5pt;width:38.05pt;height:14.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" fillcolor="white [3201]" strokeweight=".5pt">
            <v:textbox>
              <w:txbxContent>
                <w:p w:rsidR="005207D6" w:rsidRPr="005207D6" w:rsidRDefault="005207D6">
                  <w:pPr>
                    <w:rPr>
                      <w:sz w:val="10"/>
                      <w:szCs w:val="10"/>
                    </w:rPr>
                  </w:pPr>
                  <w:r w:rsidRPr="005207D6">
                    <w:rPr>
                      <w:sz w:val="10"/>
                      <w:szCs w:val="10"/>
                    </w:rPr>
                    <w:t>Beneficiaries</w:t>
                  </w:r>
                </w:p>
              </w:txbxContent>
            </v:textbox>
          </v:shape>
        </w:pict>
      </w:r>
      <w:r>
        <w:pict>
          <v:shape id="Text Box 10" o:spid="_x0000_s1038" type="#_x0000_t202" style="position:absolute;margin-left:262.2pt;margin-top:32.85pt;width:31.9pt;height:18.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" fillcolor="white [3201]" strokeweight=".5pt">
            <v:textbox>
              <w:txbxContent>
                <w:p w:rsidR="005207D6" w:rsidRPr="005207D6" w:rsidRDefault="005207D6">
                  <w:pPr>
                    <w:rPr>
                      <w:sz w:val="10"/>
                      <w:szCs w:val="10"/>
                    </w:rPr>
                  </w:pPr>
                  <w:r w:rsidRPr="005207D6">
                    <w:rPr>
                      <w:sz w:val="10"/>
                      <w:szCs w:val="10"/>
                    </w:rPr>
                    <w:t>Institution</w:t>
                  </w:r>
                </w:p>
              </w:txbxContent>
            </v:textbox>
          </v:shape>
        </w:pict>
      </w:r>
      <w:r>
        <w:pict>
          <v:shape id="Text Box 9" o:spid="_x0000_s1039" type="#_x0000_t202" style="position:absolute;margin-left:219.4pt;margin-top:32.1pt;width:39.4pt;height:15.6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" fillcolor="white [3201]" strokeweight=".5pt">
            <v:textbox>
              <w:txbxContent>
                <w:p w:rsidR="005207D6" w:rsidRPr="005207D6" w:rsidRDefault="005207D6">
                  <w:pPr>
                    <w:rPr>
                      <w:sz w:val="10"/>
                      <w:szCs w:val="10"/>
                    </w:rPr>
                  </w:pPr>
                  <w:r w:rsidRPr="005207D6">
                    <w:rPr>
                      <w:sz w:val="10"/>
                      <w:szCs w:val="10"/>
                    </w:rPr>
                    <w:t>Beneficiaries</w:t>
                  </w:r>
                </w:p>
              </w:txbxContent>
            </v:textbox>
          </v:shape>
        </w:pict>
      </w:r>
      <w:r>
        <w:pict>
          <v:shape id="Text Box 8" o:spid="_x0000_s1040" type="#_x0000_t202" style="position:absolute;margin-left:179.3pt;margin-top:34.85pt;width:37.35pt;height:15.6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" fillcolor="white [3201]" strokeweight=".5pt">
            <v:textbox>
              <w:txbxContent>
                <w:p w:rsidR="005207D6" w:rsidRPr="005207D6" w:rsidRDefault="005207D6">
                  <w:pPr>
                    <w:rPr>
                      <w:sz w:val="10"/>
                      <w:szCs w:val="10"/>
                    </w:rPr>
                  </w:pPr>
                  <w:r w:rsidRPr="005207D6">
                    <w:rPr>
                      <w:sz w:val="10"/>
                      <w:szCs w:val="10"/>
                    </w:rPr>
                    <w:t>Institution</w:t>
                  </w:r>
                </w:p>
              </w:txbxContent>
            </v:textbox>
          </v:shape>
        </w:pict>
      </w:r>
      <w:r>
        <w:pict>
          <v:shape id="Text Box 6" o:spid="_x0000_s1041" type="#_x0000_t202" style="position:absolute;margin-left:129.75pt;margin-top:12.45pt;width:44.15pt;height:39.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" fillcolor="white [3201]" strokeweight=".5pt">
            <v:textbox>
              <w:txbxContent>
                <w:p w:rsidR="005207D6" w:rsidRPr="005207D6" w:rsidRDefault="005207D6">
                  <w:pPr>
                    <w:rPr>
                      <w:sz w:val="10"/>
                      <w:szCs w:val="10"/>
                    </w:rPr>
                  </w:pPr>
                  <w:r w:rsidRPr="005207D6">
                    <w:rPr>
                      <w:sz w:val="10"/>
                      <w:szCs w:val="10"/>
                    </w:rPr>
                    <w:t>Total registered beneficiaries</w:t>
                  </w:r>
                </w:p>
              </w:txbxContent>
            </v:textbox>
          </v:shape>
        </w:pict>
      </w:r>
      <w:r>
        <w:pict>
          <v:shape id="Text Box 1" o:spid="_x0000_s1042" type="#_x0000_t202" style="position:absolute;margin-left:74.05pt;margin-top:13.15pt;width:41.45pt;height:31.9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" fillcolor="white [3201]" strokeweight=".5pt">
            <v:textbox>
              <w:txbxContent>
                <w:p w:rsidR="005207D6" w:rsidRPr="005207D6" w:rsidRDefault="005207D6">
                  <w:pPr>
                    <w:rPr>
                      <w:sz w:val="12"/>
                      <w:szCs w:val="12"/>
                    </w:rPr>
                  </w:pPr>
                  <w:r w:rsidRPr="005207D6">
                    <w:rPr>
                      <w:sz w:val="12"/>
                      <w:szCs w:val="12"/>
                    </w:rPr>
                    <w:t>Participating institution</w:t>
                  </w:r>
                </w:p>
              </w:txbxContent>
            </v:textbox>
          </v:shape>
        </w:pict>
      </w:r>
      <w:r w:rsidR="003A1658" w:rsidRPr="00FD5A4E">
        <w:rPr>
          <w:noProof/>
        </w:rPr>
        <w:drawing>
          <wp:inline distT="0" distB="0" distL="0" distR="0">
            <wp:extent cx="5898633" cy="2263131"/>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3963" cy="2269013"/>
                    </a:xfrm>
                    <a:prstGeom prst="rect">
                      <a:avLst/>
                    </a:prstGeom>
                    <a:noFill/>
                  </pic:spPr>
                </pic:pic>
              </a:graphicData>
            </a:graphic>
          </wp:inline>
        </w:drawing>
      </w:r>
    </w:p>
    <w:p w:rsidR="0007755E" w:rsidRPr="00FD5A4E" w:rsidRDefault="0007755E" w:rsidP="0007755E">
      <w:pPr>
        <w:pStyle w:val="Caption"/>
        <w:keepNext/>
      </w:pPr>
      <w:r w:rsidRPr="00FD5A4E">
        <w:t xml:space="preserve">Figure </w:t>
      </w:r>
      <w:r w:rsidR="004A12C3" w:rsidRPr="00FD5A4E">
        <w:fldChar w:fldCharType="begin"/>
      </w:r>
      <w:r w:rsidR="00E3090B" w:rsidRPr="00FD5A4E">
        <w:instrText xml:space="preserve"> SEQ Figure \* ARABIC </w:instrText>
      </w:r>
      <w:r w:rsidR="004A12C3" w:rsidRPr="00FD5A4E">
        <w:fldChar w:fldCharType="separate"/>
      </w:r>
      <w:r w:rsidR="003A1658" w:rsidRPr="00FD5A4E">
        <w:t>3</w:t>
      </w:r>
      <w:r w:rsidR="004A12C3" w:rsidRPr="00FD5A4E">
        <w:fldChar w:fldCharType="end"/>
      </w:r>
      <w:r w:rsidRPr="00FD5A4E">
        <w:t xml:space="preserve">. </w:t>
      </w:r>
      <w:r w:rsidR="00A76AAE" w:rsidRPr="00FD5A4E">
        <w:t>Selection results in Tbilisi</w:t>
      </w:r>
    </w:p>
    <w:p w:rsidR="0007755E" w:rsidRPr="00FD5A4E" w:rsidRDefault="00E221B7" w:rsidP="0007755E">
      <w:pPr>
        <w:spacing w:after="0" w:line="240" w:lineRule="auto"/>
      </w:pPr>
      <w:r>
        <w:pict>
          <v:shape id="Text Box 27" o:spid="_x0000_s1043" type="#_x0000_t202" style="position:absolute;margin-left:228.9pt;margin-top:183.3pt;width:76.1pt;height:18.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" fillcolor="white [3201]" strokeweight=".5pt">
            <v:textbox>
              <w:txbxContent>
                <w:p w:rsidR="00D56D91" w:rsidRPr="00D56D91" w:rsidRDefault="00D56D91">
                  <w:pPr>
                    <w:rPr>
                      <w:sz w:val="10"/>
                      <w:szCs w:val="10"/>
                    </w:rPr>
                  </w:pPr>
                  <w:r>
                    <w:rPr>
                      <w:sz w:val="10"/>
                      <w:szCs w:val="10"/>
                    </w:rPr>
                    <w:t xml:space="preserve">Old </w:t>
                  </w:r>
                  <w:r w:rsidRPr="00D56D91">
                    <w:rPr>
                      <w:sz w:val="10"/>
                      <w:szCs w:val="10"/>
                    </w:rPr>
                    <w:t>Tbilisi</w:t>
                  </w:r>
                </w:p>
              </w:txbxContent>
            </v:textbox>
          </v:shape>
        </w:pict>
      </w:r>
      <w:r>
        <w:pict>
          <v:shape id="Text Box 26" o:spid="_x0000_s1044" type="#_x0000_t202" style="position:absolute;margin-left:353.2pt;margin-top:109.9pt;width:1in;height:1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" fillcolor="white [3201]" strokeweight=".5pt">
            <v:textbox>
              <w:txbxContent>
                <w:p w:rsidR="00D56D91" w:rsidRPr="00D56D91" w:rsidRDefault="00D56D91">
                  <w:pPr>
                    <w:rPr>
                      <w:sz w:val="10"/>
                      <w:szCs w:val="10"/>
                    </w:rPr>
                  </w:pPr>
                  <w:r w:rsidRPr="00D56D91">
                    <w:rPr>
                      <w:sz w:val="10"/>
                      <w:szCs w:val="10"/>
                    </w:rPr>
                    <w:t>Isani-Samgori</w:t>
                  </w:r>
                </w:p>
              </w:txbxContent>
            </v:textbox>
          </v:shape>
        </w:pict>
      </w:r>
      <w:r>
        <w:pict>
          <v:shape id="Text Box 25" o:spid="_x0000_s1045" type="#_x0000_t202" style="position:absolute;margin-left:148.1pt;margin-top:135.05pt;width:70.65pt;height:13.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" fillcolor="white [3201]" strokeweight=".5pt">
            <v:textbox>
              <w:txbxContent>
                <w:p w:rsidR="00D56D91" w:rsidRPr="00D56D91" w:rsidRDefault="00D56D91">
                  <w:pPr>
                    <w:rPr>
                      <w:sz w:val="10"/>
                      <w:szCs w:val="10"/>
                    </w:rPr>
                  </w:pPr>
                  <w:r w:rsidRPr="00D56D91">
                    <w:rPr>
                      <w:sz w:val="10"/>
                      <w:szCs w:val="10"/>
                    </w:rPr>
                    <w:t>Vake-Saburtalo</w:t>
                  </w:r>
                </w:p>
              </w:txbxContent>
            </v:textbox>
          </v:shape>
        </w:pict>
      </w:r>
      <w:r>
        <w:pict>
          <v:shape id="Text Box 24" o:spid="_x0000_s1046" type="#_x0000_t202" style="position:absolute;margin-left:202.4pt;margin-top:50.15pt;width:79.45pt;height:16.95pt;z-index:2516776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" fillcolor="white [3201]" strokeweight=".5pt">
            <v:textbox>
              <w:txbxContent>
                <w:p w:rsidR="00D56D91" w:rsidRPr="00D56D91" w:rsidRDefault="00D56D91">
                  <w:pPr>
                    <w:rPr>
                      <w:sz w:val="10"/>
                      <w:szCs w:val="10"/>
                    </w:rPr>
                  </w:pPr>
                  <w:r w:rsidRPr="00D56D91">
                    <w:rPr>
                      <w:sz w:val="10"/>
                      <w:szCs w:val="10"/>
                    </w:rPr>
                    <w:t>Didube-Chughureti</w:t>
                  </w:r>
                </w:p>
              </w:txbxContent>
            </v:textbox>
          </v:shape>
        </w:pict>
      </w:r>
      <w:r>
        <w:pict>
          <v:shape id="Text Box 23" o:spid="_x0000_s1047" type="#_x0000_t202" style="position:absolute;margin-left:105.25pt;margin-top:33.15pt;width:75.4pt;height:14.25pt;z-index:2516766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" fillcolor="white [3201]" strokeweight=".5pt">
            <v:textbox>
              <w:txbxContent>
                <w:p w:rsidR="00D56D91" w:rsidRPr="00D56D91" w:rsidRDefault="00D56D91">
                  <w:pPr>
                    <w:rPr>
                      <w:sz w:val="10"/>
                      <w:szCs w:val="10"/>
                    </w:rPr>
                  </w:pPr>
                  <w:r w:rsidRPr="00D56D91">
                    <w:rPr>
                      <w:sz w:val="10"/>
                      <w:szCs w:val="10"/>
                    </w:rPr>
                    <w:t>Gldani-Nadzaladevi</w:t>
                  </w:r>
                </w:p>
              </w:txbxContent>
            </v:textbox>
          </v:shape>
        </w:pict>
      </w:r>
      <w:r w:rsidR="0007755E" w:rsidRPr="00FD5A4E">
        <w:rPr>
          <w:noProof/>
        </w:rPr>
        <w:drawing>
          <wp:inline distT="0" distB="0" distL="0" distR="0">
            <wp:extent cx="5895975" cy="39068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4623" cy="3912613"/>
                    </a:xfrm>
                    <a:prstGeom prst="rect">
                      <a:avLst/>
                    </a:prstGeom>
                    <a:noFill/>
                  </pic:spPr>
                </pic:pic>
              </a:graphicData>
            </a:graphic>
          </wp:inline>
        </w:drawing>
      </w:r>
      <w:r w:rsidR="0007755E" w:rsidRPr="00FD5A4E">
        <w:t xml:space="preserve"> </w:t>
      </w:r>
    </w:p>
    <w:p w:rsidR="0007755E" w:rsidRPr="00FD5A4E" w:rsidRDefault="0007755E" w:rsidP="00FE673D"/>
    <w:p w:rsidR="0007755E" w:rsidRPr="00FD5A4E" w:rsidRDefault="0007755E" w:rsidP="00FE673D"/>
    <w:p w:rsidR="0007755E" w:rsidRPr="00FD5A4E" w:rsidRDefault="00A76AAE" w:rsidP="00FE673D">
      <w:pPr>
        <w:rPr>
          <w:b/>
        </w:rPr>
      </w:pPr>
      <w:r w:rsidRPr="00FD5A4E">
        <w:rPr>
          <w:b/>
        </w:rPr>
        <w:t>Basic indicators of assessment of the success of PHC reform</w:t>
      </w:r>
    </w:p>
    <w:tbl>
      <w:tblPr>
        <w:tblStyle w:val="GridTable1Light-Accent11"/>
        <w:tblW w:w="0" w:type="auto"/>
        <w:tblLook w:val="04A0" w:firstRow="1" w:lastRow="0" w:firstColumn="1" w:lastColumn="0" w:noHBand="0" w:noVBand="1"/>
      </w:tblPr>
      <w:tblGrid>
        <w:gridCol w:w="4531"/>
        <w:gridCol w:w="1608"/>
        <w:gridCol w:w="1057"/>
        <w:gridCol w:w="992"/>
        <w:gridCol w:w="851"/>
      </w:tblGrid>
      <w:tr w:rsidR="0007755E" w:rsidRPr="00FD5A4E" w:rsidTr="003A165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31" w:type="dxa"/>
            <w:vMerge w:val="restart"/>
          </w:tcPr>
          <w:p w:rsidR="0007755E" w:rsidRPr="00FD5A4E" w:rsidRDefault="00A76AAE" w:rsidP="00AA586F">
            <w:pPr>
              <w:jc w:val="both"/>
              <w:rPr>
                <w:b w:val="0"/>
                <w:sz w:val="20"/>
              </w:rPr>
            </w:pPr>
            <w:r w:rsidRPr="00FD5A4E">
              <w:rPr>
                <w:b w:val="0"/>
                <w:sz w:val="20"/>
              </w:rPr>
              <w:t>Systematic indicators and target indicators</w:t>
            </w:r>
          </w:p>
        </w:tc>
        <w:tc>
          <w:tcPr>
            <w:tcW w:w="1608" w:type="dxa"/>
            <w:vMerge w:val="restart"/>
          </w:tcPr>
          <w:p w:rsidR="0007755E" w:rsidRPr="00FD5A4E" w:rsidRDefault="00A76AAE" w:rsidP="00A76AAE">
            <w:pPr>
              <w:jc w:val="both"/>
              <w:cnfStyle w:val="100000000000" w:firstRow="1" w:lastRow="0" w:firstColumn="0" w:lastColumn="0" w:oddVBand="0" w:evenVBand="0" w:oddHBand="0" w:evenHBand="0" w:firstRowFirstColumn="0" w:firstRowLastColumn="0" w:lastRowFirstColumn="0" w:lastRowLastColumn="0"/>
              <w:rPr>
                <w:b w:val="0"/>
                <w:sz w:val="20"/>
              </w:rPr>
            </w:pPr>
            <w:r w:rsidRPr="00FD5A4E">
              <w:rPr>
                <w:b w:val="0"/>
                <w:sz w:val="20"/>
                <w:szCs w:val="20"/>
              </w:rPr>
              <w:t>Basic data</w:t>
            </w:r>
            <w:r w:rsidR="0007755E" w:rsidRPr="00FD5A4E">
              <w:rPr>
                <w:b w:val="0"/>
                <w:sz w:val="20"/>
                <w:szCs w:val="20"/>
              </w:rPr>
              <w:t xml:space="preserve">, 2017 </w:t>
            </w:r>
          </w:p>
        </w:tc>
        <w:tc>
          <w:tcPr>
            <w:tcW w:w="2900" w:type="dxa"/>
            <w:gridSpan w:val="3"/>
          </w:tcPr>
          <w:p w:rsidR="0007755E" w:rsidRPr="00FD5A4E" w:rsidRDefault="00A76AAE" w:rsidP="00A76AAE">
            <w:pPr>
              <w:jc w:val="both"/>
              <w:cnfStyle w:val="100000000000" w:firstRow="1" w:lastRow="0" w:firstColumn="0" w:lastColumn="0" w:oddVBand="0" w:evenVBand="0" w:oddHBand="0" w:evenHBand="0" w:firstRowFirstColumn="0" w:firstRowLastColumn="0" w:lastRowFirstColumn="0" w:lastRowLastColumn="0"/>
              <w:rPr>
                <w:b w:val="0"/>
                <w:sz w:val="20"/>
              </w:rPr>
            </w:pPr>
            <w:r w:rsidRPr="00FD5A4E">
              <w:rPr>
                <w:b w:val="0"/>
                <w:sz w:val="20"/>
              </w:rPr>
              <w:t>Target indicators</w:t>
            </w:r>
          </w:p>
        </w:tc>
      </w:tr>
      <w:tr w:rsidR="0007755E" w:rsidRPr="00FD5A4E" w:rsidTr="003A1658">
        <w:trPr>
          <w:trHeight w:val="312"/>
        </w:trPr>
        <w:tc>
          <w:tcPr>
            <w:cnfStyle w:val="001000000000" w:firstRow="0" w:lastRow="0" w:firstColumn="1" w:lastColumn="0" w:oddVBand="0" w:evenVBand="0" w:oddHBand="0" w:evenHBand="0" w:firstRowFirstColumn="0" w:firstRowLastColumn="0" w:lastRowFirstColumn="0" w:lastRowLastColumn="0"/>
            <w:tcW w:w="4531" w:type="dxa"/>
            <w:vMerge/>
          </w:tcPr>
          <w:p w:rsidR="0007755E" w:rsidRPr="00FD5A4E" w:rsidRDefault="0007755E" w:rsidP="00AA586F">
            <w:pPr>
              <w:jc w:val="both"/>
              <w:rPr>
                <w:b w:val="0"/>
                <w:sz w:val="20"/>
              </w:rPr>
            </w:pPr>
          </w:p>
        </w:tc>
        <w:tc>
          <w:tcPr>
            <w:tcW w:w="1608" w:type="dxa"/>
            <w:vMerge/>
          </w:tcPr>
          <w:p w:rsidR="0007755E" w:rsidRPr="00FD5A4E"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p>
        </w:tc>
        <w:tc>
          <w:tcPr>
            <w:tcW w:w="1057" w:type="dxa"/>
          </w:tcPr>
          <w:p w:rsidR="0007755E" w:rsidRPr="00FD5A4E"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FD5A4E">
              <w:rPr>
                <w:sz w:val="20"/>
              </w:rPr>
              <w:t>2019</w:t>
            </w:r>
          </w:p>
        </w:tc>
        <w:tc>
          <w:tcPr>
            <w:tcW w:w="992" w:type="dxa"/>
          </w:tcPr>
          <w:p w:rsidR="0007755E" w:rsidRPr="00FD5A4E"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FD5A4E">
              <w:rPr>
                <w:sz w:val="20"/>
              </w:rPr>
              <w:t>2020</w:t>
            </w:r>
          </w:p>
        </w:tc>
        <w:tc>
          <w:tcPr>
            <w:tcW w:w="851" w:type="dxa"/>
          </w:tcPr>
          <w:p w:rsidR="0007755E" w:rsidRPr="00FD5A4E"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FD5A4E">
              <w:rPr>
                <w:sz w:val="20"/>
              </w:rPr>
              <w:t>2021</w:t>
            </w:r>
          </w:p>
        </w:tc>
      </w:tr>
      <w:tr w:rsidR="0007755E" w:rsidRPr="00FD5A4E" w:rsidTr="003A1658">
        <w:tc>
          <w:tcPr>
            <w:cnfStyle w:val="001000000000" w:firstRow="0" w:lastRow="0" w:firstColumn="1" w:lastColumn="0" w:oddVBand="0" w:evenVBand="0" w:oddHBand="0" w:evenHBand="0" w:firstRowFirstColumn="0" w:firstRowLastColumn="0" w:lastRowFirstColumn="0" w:lastRowLastColumn="0"/>
            <w:tcW w:w="4531" w:type="dxa"/>
          </w:tcPr>
          <w:p w:rsidR="0007755E" w:rsidRPr="00FD5A4E" w:rsidRDefault="00A76AAE" w:rsidP="00A76AAE">
            <w:pPr>
              <w:jc w:val="both"/>
              <w:rPr>
                <w:b w:val="0"/>
                <w:sz w:val="20"/>
              </w:rPr>
            </w:pPr>
            <w:r w:rsidRPr="00FD5A4E">
              <w:rPr>
                <w:b w:val="0"/>
                <w:sz w:val="20"/>
              </w:rPr>
              <w:t>Visits to primary health care institutions per capita</w:t>
            </w:r>
            <w:r w:rsidR="0007755E" w:rsidRPr="00FD5A4E">
              <w:rPr>
                <w:rStyle w:val="FootnoteReference"/>
                <w:b w:val="0"/>
                <w:sz w:val="20"/>
              </w:rPr>
              <w:footnoteReference w:id="1"/>
            </w:r>
          </w:p>
        </w:tc>
        <w:tc>
          <w:tcPr>
            <w:tcW w:w="1608" w:type="dxa"/>
          </w:tcPr>
          <w:p w:rsidR="0007755E" w:rsidRPr="00FD5A4E"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FD5A4E">
              <w:rPr>
                <w:sz w:val="20"/>
              </w:rPr>
              <w:t>3.6</w:t>
            </w:r>
          </w:p>
        </w:tc>
        <w:tc>
          <w:tcPr>
            <w:tcW w:w="1057" w:type="dxa"/>
          </w:tcPr>
          <w:p w:rsidR="0007755E" w:rsidRPr="00FD5A4E"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FD5A4E">
              <w:rPr>
                <w:sz w:val="20"/>
              </w:rPr>
              <w:t>3.7</w:t>
            </w:r>
          </w:p>
        </w:tc>
        <w:tc>
          <w:tcPr>
            <w:tcW w:w="992" w:type="dxa"/>
          </w:tcPr>
          <w:p w:rsidR="0007755E" w:rsidRPr="00FD5A4E"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FD5A4E">
              <w:rPr>
                <w:sz w:val="20"/>
              </w:rPr>
              <w:t>3.8</w:t>
            </w:r>
          </w:p>
        </w:tc>
        <w:tc>
          <w:tcPr>
            <w:tcW w:w="851" w:type="dxa"/>
          </w:tcPr>
          <w:p w:rsidR="0007755E" w:rsidRPr="00FD5A4E"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FD5A4E">
              <w:rPr>
                <w:sz w:val="20"/>
              </w:rPr>
              <w:t>3.9</w:t>
            </w:r>
          </w:p>
        </w:tc>
      </w:tr>
      <w:tr w:rsidR="0007755E" w:rsidRPr="00FD5A4E" w:rsidTr="003A1658">
        <w:tc>
          <w:tcPr>
            <w:cnfStyle w:val="001000000000" w:firstRow="0" w:lastRow="0" w:firstColumn="1" w:lastColumn="0" w:oddVBand="0" w:evenVBand="0" w:oddHBand="0" w:evenHBand="0" w:firstRowFirstColumn="0" w:firstRowLastColumn="0" w:lastRowFirstColumn="0" w:lastRowLastColumn="0"/>
            <w:tcW w:w="4531" w:type="dxa"/>
          </w:tcPr>
          <w:p w:rsidR="0007755E" w:rsidRPr="00FD5A4E" w:rsidRDefault="00A76AAE" w:rsidP="005D6573">
            <w:pPr>
              <w:jc w:val="both"/>
              <w:rPr>
                <w:b w:val="0"/>
                <w:sz w:val="20"/>
              </w:rPr>
            </w:pPr>
            <w:r w:rsidRPr="00FD5A4E">
              <w:rPr>
                <w:b w:val="0"/>
                <w:sz w:val="20"/>
              </w:rPr>
              <w:t xml:space="preserve">Share of government spending on medicines out of </w:t>
            </w:r>
            <w:r w:rsidR="005D6573" w:rsidRPr="00FD5A4E">
              <w:rPr>
                <w:b w:val="0"/>
                <w:sz w:val="20"/>
              </w:rPr>
              <w:t xml:space="preserve">the </w:t>
            </w:r>
            <w:r w:rsidRPr="00FD5A4E">
              <w:rPr>
                <w:b w:val="0"/>
                <w:sz w:val="20"/>
              </w:rPr>
              <w:t xml:space="preserve">total </w:t>
            </w:r>
            <w:r w:rsidR="005D6573" w:rsidRPr="00FD5A4E">
              <w:rPr>
                <w:b w:val="0"/>
                <w:sz w:val="20"/>
              </w:rPr>
              <w:t>volume</w:t>
            </w:r>
            <w:r w:rsidRPr="00FD5A4E">
              <w:rPr>
                <w:b w:val="0"/>
                <w:sz w:val="20"/>
              </w:rPr>
              <w:t xml:space="preserve"> o</w:t>
            </w:r>
            <w:r w:rsidR="005D6573" w:rsidRPr="00FD5A4E">
              <w:rPr>
                <w:b w:val="0"/>
                <w:sz w:val="20"/>
              </w:rPr>
              <w:t>f spending on medicines</w:t>
            </w:r>
            <w:r w:rsidR="0007755E" w:rsidRPr="00FD5A4E">
              <w:rPr>
                <w:rStyle w:val="FootnoteReference"/>
                <w:b w:val="0"/>
                <w:sz w:val="20"/>
              </w:rPr>
              <w:footnoteReference w:id="2"/>
            </w:r>
          </w:p>
        </w:tc>
        <w:tc>
          <w:tcPr>
            <w:tcW w:w="1608" w:type="dxa"/>
          </w:tcPr>
          <w:p w:rsidR="0007755E" w:rsidRPr="00FD5A4E"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FD5A4E">
              <w:rPr>
                <w:sz w:val="20"/>
              </w:rPr>
              <w:t>25%</w:t>
            </w:r>
          </w:p>
        </w:tc>
        <w:tc>
          <w:tcPr>
            <w:tcW w:w="1057" w:type="dxa"/>
          </w:tcPr>
          <w:p w:rsidR="0007755E" w:rsidRPr="00FD5A4E"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FD5A4E">
              <w:rPr>
                <w:sz w:val="20"/>
              </w:rPr>
              <w:t>27%</w:t>
            </w:r>
          </w:p>
        </w:tc>
        <w:tc>
          <w:tcPr>
            <w:tcW w:w="992" w:type="dxa"/>
          </w:tcPr>
          <w:p w:rsidR="0007755E" w:rsidRPr="00FD5A4E"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FD5A4E">
              <w:rPr>
                <w:sz w:val="20"/>
              </w:rPr>
              <w:t>28%</w:t>
            </w:r>
          </w:p>
        </w:tc>
        <w:tc>
          <w:tcPr>
            <w:tcW w:w="851" w:type="dxa"/>
          </w:tcPr>
          <w:p w:rsidR="0007755E" w:rsidRPr="00FD5A4E"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FD5A4E">
              <w:rPr>
                <w:sz w:val="20"/>
              </w:rPr>
              <w:t>30%</w:t>
            </w:r>
          </w:p>
        </w:tc>
      </w:tr>
    </w:tbl>
    <w:p w:rsidR="0007755E" w:rsidRPr="00FD5A4E" w:rsidRDefault="0007755E" w:rsidP="00FE673D"/>
    <w:p w:rsidR="0007755E" w:rsidRPr="00FD5A4E" w:rsidRDefault="0007755E" w:rsidP="00FE673D"/>
    <w:sectPr w:rsidR="0007755E" w:rsidRPr="00FD5A4E" w:rsidSect="004A12C3">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21B7" w:rsidRDefault="00E221B7" w:rsidP="0007755E">
      <w:pPr>
        <w:spacing w:after="0" w:line="240" w:lineRule="auto"/>
      </w:pPr>
      <w:r>
        <w:separator/>
      </w:r>
    </w:p>
  </w:endnote>
  <w:endnote w:type="continuationSeparator" w:id="0">
    <w:p w:rsidR="00E221B7" w:rsidRDefault="00E221B7" w:rsidP="00077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444389"/>
      <w:docPartObj>
        <w:docPartGallery w:val="Page Numbers (Bottom of Page)"/>
        <w:docPartUnique/>
      </w:docPartObj>
    </w:sdtPr>
    <w:sdtEndPr>
      <w:rPr>
        <w:noProof/>
      </w:rPr>
    </w:sdtEndPr>
    <w:sdtContent>
      <w:p w:rsidR="003A1658" w:rsidRDefault="004A12C3">
        <w:pPr>
          <w:pStyle w:val="Footer"/>
          <w:jc w:val="center"/>
        </w:pPr>
        <w:r>
          <w:fldChar w:fldCharType="begin"/>
        </w:r>
        <w:r w:rsidR="003A1658">
          <w:instrText xml:space="preserve"> PAGE   \* MERGEFORMAT </w:instrText>
        </w:r>
        <w:r>
          <w:fldChar w:fldCharType="separate"/>
        </w:r>
        <w:r w:rsidR="00C07761">
          <w:rPr>
            <w:noProof/>
          </w:rPr>
          <w:t>6</w:t>
        </w:r>
        <w:r>
          <w:rPr>
            <w:noProof/>
          </w:rPr>
          <w:fldChar w:fldCharType="end"/>
        </w:r>
      </w:p>
    </w:sdtContent>
  </w:sdt>
  <w:p w:rsidR="003A1658" w:rsidRDefault="003A16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21B7" w:rsidRDefault="00E221B7" w:rsidP="0007755E">
      <w:pPr>
        <w:spacing w:after="0" w:line="240" w:lineRule="auto"/>
      </w:pPr>
      <w:r>
        <w:separator/>
      </w:r>
    </w:p>
  </w:footnote>
  <w:footnote w:type="continuationSeparator" w:id="0">
    <w:p w:rsidR="00E221B7" w:rsidRDefault="00E221B7" w:rsidP="0007755E">
      <w:pPr>
        <w:spacing w:after="0" w:line="240" w:lineRule="auto"/>
      </w:pPr>
      <w:r>
        <w:continuationSeparator/>
      </w:r>
    </w:p>
  </w:footnote>
  <w:footnote w:id="1">
    <w:p w:rsidR="0007755E" w:rsidRPr="00165C88" w:rsidRDefault="0007755E" w:rsidP="0007755E">
      <w:pPr>
        <w:pStyle w:val="FootnoteText"/>
        <w:rPr>
          <w:rFonts w:ascii="Sylfaen" w:hAnsi="Sylfaen"/>
        </w:rPr>
      </w:pPr>
      <w:r w:rsidRPr="00165C88">
        <w:rPr>
          <w:rFonts w:ascii="Sylfaen" w:hAnsi="Sylfaen"/>
          <w:sz w:val="16"/>
          <w:szCs w:val="16"/>
        </w:rPr>
        <w:footnoteRef/>
      </w:r>
      <w:r w:rsidRPr="00165C88">
        <w:t xml:space="preserve"> </w:t>
      </w:r>
      <w:r w:rsidR="005D6573" w:rsidRPr="00165C88">
        <w:rPr>
          <w:rFonts w:ascii="Sylfaen" w:hAnsi="Sylfaen"/>
          <w:sz w:val="16"/>
          <w:szCs w:val="16"/>
        </w:rPr>
        <w:t>LEPL “L. Sakvarelidze National Center for Disease Control and Public Health“.  Health Care: A Statistical Guide. Georgia, 2017</w:t>
      </w:r>
    </w:p>
  </w:footnote>
  <w:footnote w:id="2">
    <w:p w:rsidR="0007755E" w:rsidRPr="00165C88" w:rsidRDefault="0007755E" w:rsidP="0007755E">
      <w:pPr>
        <w:pStyle w:val="FootnoteText"/>
        <w:rPr>
          <w:rFonts w:ascii="Sylfaen" w:hAnsi="Sylfaen"/>
        </w:rPr>
      </w:pPr>
      <w:r w:rsidRPr="00165C88">
        <w:rPr>
          <w:rFonts w:ascii="Sylfaen" w:hAnsi="Sylfaen"/>
          <w:sz w:val="16"/>
          <w:szCs w:val="16"/>
          <w:vertAlign w:val="superscript"/>
        </w:rPr>
        <w:footnoteRef/>
      </w:r>
      <w:r w:rsidRPr="00165C88">
        <w:rPr>
          <w:rFonts w:ascii="Sylfaen" w:hAnsi="Sylfaen"/>
          <w:sz w:val="16"/>
          <w:szCs w:val="16"/>
        </w:rPr>
        <w:t xml:space="preserve"> </w:t>
      </w:r>
      <w:r w:rsidR="005D6573" w:rsidRPr="00165C88">
        <w:rPr>
          <w:rFonts w:ascii="Sylfaen" w:hAnsi="Sylfaen"/>
          <w:sz w:val="16"/>
          <w:szCs w:val="16"/>
        </w:rPr>
        <w:t>The</w:t>
      </w:r>
      <w:r w:rsidR="005D6573" w:rsidRPr="00165C88">
        <w:t xml:space="preserve"> </w:t>
      </w:r>
      <w:r w:rsidR="005D6573" w:rsidRPr="00165C88">
        <w:rPr>
          <w:rFonts w:ascii="Sylfaen" w:hAnsi="Sylfaen"/>
          <w:sz w:val="16"/>
          <w:szCs w:val="16"/>
        </w:rPr>
        <w:t>Ministry of Internally Displaced Persons from the Occupied Territories, Labor, Health and Social Affairs of Georgia. National Healthcare Reports</w:t>
      </w:r>
      <w:r w:rsidRPr="00165C88">
        <w:rPr>
          <w:rFonts w:ascii="Sylfaen" w:hAnsi="Sylfaen"/>
          <w:sz w:val="16"/>
          <w:szCs w:val="16"/>
        </w:rPr>
        <w:t xml:space="preserve">. </w:t>
      </w:r>
      <w:hyperlink r:id="rId1" w:history="1">
        <w:r w:rsidRPr="00165C88">
          <w:rPr>
            <w:rStyle w:val="Hyperlink"/>
            <w:rFonts w:eastAsiaTheme="majorEastAsia"/>
            <w:sz w:val="16"/>
            <w:szCs w:val="16"/>
          </w:rPr>
          <w:t>https://www.moh.gov.ge/ka/566/jandacvis-erovnuli-angariSebi</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14800"/>
    <w:multiLevelType w:val="hybridMultilevel"/>
    <w:tmpl w:val="7266555E"/>
    <w:lvl w:ilvl="0" w:tplc="644E7762">
      <w:start w:val="1"/>
      <w:numFmt w:val="decimal"/>
      <w:lvlText w:val="%1."/>
      <w:lvlJc w:val="left"/>
      <w:pPr>
        <w:ind w:left="720" w:hanging="360"/>
      </w:pPr>
      <w:rPr>
        <w:rFonts w:ascii="Sylfaen" w:hAnsi="Sylfaen" w:cs="Sylfae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126A63"/>
    <w:multiLevelType w:val="hybridMultilevel"/>
    <w:tmpl w:val="45F06D8C"/>
    <w:lvl w:ilvl="0" w:tplc="286ACC22">
      <w:start w:val="1"/>
      <w:numFmt w:val="bullet"/>
      <w:lvlText w:val="•"/>
      <w:lvlJc w:val="left"/>
      <w:pPr>
        <w:tabs>
          <w:tab w:val="num" w:pos="720"/>
        </w:tabs>
        <w:ind w:left="720" w:hanging="360"/>
      </w:pPr>
      <w:rPr>
        <w:rFonts w:ascii="Times New Roman" w:hAnsi="Times New Roman" w:hint="default"/>
      </w:rPr>
    </w:lvl>
    <w:lvl w:ilvl="1" w:tplc="BEDCAC66" w:tentative="1">
      <w:start w:val="1"/>
      <w:numFmt w:val="bullet"/>
      <w:lvlText w:val="•"/>
      <w:lvlJc w:val="left"/>
      <w:pPr>
        <w:tabs>
          <w:tab w:val="num" w:pos="1440"/>
        </w:tabs>
        <w:ind w:left="1440" w:hanging="360"/>
      </w:pPr>
      <w:rPr>
        <w:rFonts w:ascii="Times New Roman" w:hAnsi="Times New Roman" w:hint="default"/>
      </w:rPr>
    </w:lvl>
    <w:lvl w:ilvl="2" w:tplc="34D05D10" w:tentative="1">
      <w:start w:val="1"/>
      <w:numFmt w:val="bullet"/>
      <w:lvlText w:val="•"/>
      <w:lvlJc w:val="left"/>
      <w:pPr>
        <w:tabs>
          <w:tab w:val="num" w:pos="2160"/>
        </w:tabs>
        <w:ind w:left="2160" w:hanging="360"/>
      </w:pPr>
      <w:rPr>
        <w:rFonts w:ascii="Times New Roman" w:hAnsi="Times New Roman" w:hint="default"/>
      </w:rPr>
    </w:lvl>
    <w:lvl w:ilvl="3" w:tplc="8A94E868" w:tentative="1">
      <w:start w:val="1"/>
      <w:numFmt w:val="bullet"/>
      <w:lvlText w:val="•"/>
      <w:lvlJc w:val="left"/>
      <w:pPr>
        <w:tabs>
          <w:tab w:val="num" w:pos="2880"/>
        </w:tabs>
        <w:ind w:left="2880" w:hanging="360"/>
      </w:pPr>
      <w:rPr>
        <w:rFonts w:ascii="Times New Roman" w:hAnsi="Times New Roman" w:hint="default"/>
      </w:rPr>
    </w:lvl>
    <w:lvl w:ilvl="4" w:tplc="7D3014D2" w:tentative="1">
      <w:start w:val="1"/>
      <w:numFmt w:val="bullet"/>
      <w:lvlText w:val="•"/>
      <w:lvlJc w:val="left"/>
      <w:pPr>
        <w:tabs>
          <w:tab w:val="num" w:pos="3600"/>
        </w:tabs>
        <w:ind w:left="3600" w:hanging="360"/>
      </w:pPr>
      <w:rPr>
        <w:rFonts w:ascii="Times New Roman" w:hAnsi="Times New Roman" w:hint="default"/>
      </w:rPr>
    </w:lvl>
    <w:lvl w:ilvl="5" w:tplc="FCD64174" w:tentative="1">
      <w:start w:val="1"/>
      <w:numFmt w:val="bullet"/>
      <w:lvlText w:val="•"/>
      <w:lvlJc w:val="left"/>
      <w:pPr>
        <w:tabs>
          <w:tab w:val="num" w:pos="4320"/>
        </w:tabs>
        <w:ind w:left="4320" w:hanging="360"/>
      </w:pPr>
      <w:rPr>
        <w:rFonts w:ascii="Times New Roman" w:hAnsi="Times New Roman" w:hint="default"/>
      </w:rPr>
    </w:lvl>
    <w:lvl w:ilvl="6" w:tplc="5158343E" w:tentative="1">
      <w:start w:val="1"/>
      <w:numFmt w:val="bullet"/>
      <w:lvlText w:val="•"/>
      <w:lvlJc w:val="left"/>
      <w:pPr>
        <w:tabs>
          <w:tab w:val="num" w:pos="5040"/>
        </w:tabs>
        <w:ind w:left="5040" w:hanging="360"/>
      </w:pPr>
      <w:rPr>
        <w:rFonts w:ascii="Times New Roman" w:hAnsi="Times New Roman" w:hint="default"/>
      </w:rPr>
    </w:lvl>
    <w:lvl w:ilvl="7" w:tplc="8CA6380A" w:tentative="1">
      <w:start w:val="1"/>
      <w:numFmt w:val="bullet"/>
      <w:lvlText w:val="•"/>
      <w:lvlJc w:val="left"/>
      <w:pPr>
        <w:tabs>
          <w:tab w:val="num" w:pos="5760"/>
        </w:tabs>
        <w:ind w:left="5760" w:hanging="360"/>
      </w:pPr>
      <w:rPr>
        <w:rFonts w:ascii="Times New Roman" w:hAnsi="Times New Roman" w:hint="default"/>
      </w:rPr>
    </w:lvl>
    <w:lvl w:ilvl="8" w:tplc="5C2A347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7027D72"/>
    <w:multiLevelType w:val="hybridMultilevel"/>
    <w:tmpl w:val="81809602"/>
    <w:lvl w:ilvl="0" w:tplc="57782D62">
      <w:start w:val="1"/>
      <w:numFmt w:val="bullet"/>
      <w:lvlText w:val="•"/>
      <w:lvlJc w:val="left"/>
      <w:pPr>
        <w:tabs>
          <w:tab w:val="num" w:pos="720"/>
        </w:tabs>
        <w:ind w:left="720" w:hanging="360"/>
      </w:pPr>
      <w:rPr>
        <w:rFonts w:ascii="Times New Roman" w:hAnsi="Times New Roman" w:hint="default"/>
      </w:rPr>
    </w:lvl>
    <w:lvl w:ilvl="1" w:tplc="8D50B33A" w:tentative="1">
      <w:start w:val="1"/>
      <w:numFmt w:val="bullet"/>
      <w:lvlText w:val="•"/>
      <w:lvlJc w:val="left"/>
      <w:pPr>
        <w:tabs>
          <w:tab w:val="num" w:pos="1440"/>
        </w:tabs>
        <w:ind w:left="1440" w:hanging="360"/>
      </w:pPr>
      <w:rPr>
        <w:rFonts w:ascii="Times New Roman" w:hAnsi="Times New Roman" w:hint="default"/>
      </w:rPr>
    </w:lvl>
    <w:lvl w:ilvl="2" w:tplc="6E9E1868" w:tentative="1">
      <w:start w:val="1"/>
      <w:numFmt w:val="bullet"/>
      <w:lvlText w:val="•"/>
      <w:lvlJc w:val="left"/>
      <w:pPr>
        <w:tabs>
          <w:tab w:val="num" w:pos="2160"/>
        </w:tabs>
        <w:ind w:left="2160" w:hanging="360"/>
      </w:pPr>
      <w:rPr>
        <w:rFonts w:ascii="Times New Roman" w:hAnsi="Times New Roman" w:hint="default"/>
      </w:rPr>
    </w:lvl>
    <w:lvl w:ilvl="3" w:tplc="A8FC799E" w:tentative="1">
      <w:start w:val="1"/>
      <w:numFmt w:val="bullet"/>
      <w:lvlText w:val="•"/>
      <w:lvlJc w:val="left"/>
      <w:pPr>
        <w:tabs>
          <w:tab w:val="num" w:pos="2880"/>
        </w:tabs>
        <w:ind w:left="2880" w:hanging="360"/>
      </w:pPr>
      <w:rPr>
        <w:rFonts w:ascii="Times New Roman" w:hAnsi="Times New Roman" w:hint="default"/>
      </w:rPr>
    </w:lvl>
    <w:lvl w:ilvl="4" w:tplc="3B429CCE" w:tentative="1">
      <w:start w:val="1"/>
      <w:numFmt w:val="bullet"/>
      <w:lvlText w:val="•"/>
      <w:lvlJc w:val="left"/>
      <w:pPr>
        <w:tabs>
          <w:tab w:val="num" w:pos="3600"/>
        </w:tabs>
        <w:ind w:left="3600" w:hanging="360"/>
      </w:pPr>
      <w:rPr>
        <w:rFonts w:ascii="Times New Roman" w:hAnsi="Times New Roman" w:hint="default"/>
      </w:rPr>
    </w:lvl>
    <w:lvl w:ilvl="5" w:tplc="F97EE91C" w:tentative="1">
      <w:start w:val="1"/>
      <w:numFmt w:val="bullet"/>
      <w:lvlText w:val="•"/>
      <w:lvlJc w:val="left"/>
      <w:pPr>
        <w:tabs>
          <w:tab w:val="num" w:pos="4320"/>
        </w:tabs>
        <w:ind w:left="4320" w:hanging="360"/>
      </w:pPr>
      <w:rPr>
        <w:rFonts w:ascii="Times New Roman" w:hAnsi="Times New Roman" w:hint="default"/>
      </w:rPr>
    </w:lvl>
    <w:lvl w:ilvl="6" w:tplc="8E5E4A74" w:tentative="1">
      <w:start w:val="1"/>
      <w:numFmt w:val="bullet"/>
      <w:lvlText w:val="•"/>
      <w:lvlJc w:val="left"/>
      <w:pPr>
        <w:tabs>
          <w:tab w:val="num" w:pos="5040"/>
        </w:tabs>
        <w:ind w:left="5040" w:hanging="360"/>
      </w:pPr>
      <w:rPr>
        <w:rFonts w:ascii="Times New Roman" w:hAnsi="Times New Roman" w:hint="default"/>
      </w:rPr>
    </w:lvl>
    <w:lvl w:ilvl="7" w:tplc="D42E6C9C" w:tentative="1">
      <w:start w:val="1"/>
      <w:numFmt w:val="bullet"/>
      <w:lvlText w:val="•"/>
      <w:lvlJc w:val="left"/>
      <w:pPr>
        <w:tabs>
          <w:tab w:val="num" w:pos="5760"/>
        </w:tabs>
        <w:ind w:left="5760" w:hanging="360"/>
      </w:pPr>
      <w:rPr>
        <w:rFonts w:ascii="Times New Roman" w:hAnsi="Times New Roman" w:hint="default"/>
      </w:rPr>
    </w:lvl>
    <w:lvl w:ilvl="8" w:tplc="FF3C559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4ECF236D"/>
    <w:multiLevelType w:val="hybridMultilevel"/>
    <w:tmpl w:val="9A4A7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5E77C07"/>
    <w:multiLevelType w:val="hybridMultilevel"/>
    <w:tmpl w:val="DC46F978"/>
    <w:lvl w:ilvl="0" w:tplc="FAEE2A40">
      <w:start w:val="1"/>
      <w:numFmt w:val="bullet"/>
      <w:lvlText w:val="•"/>
      <w:lvlJc w:val="left"/>
      <w:pPr>
        <w:tabs>
          <w:tab w:val="num" w:pos="720"/>
        </w:tabs>
        <w:ind w:left="720" w:hanging="360"/>
      </w:pPr>
      <w:rPr>
        <w:rFonts w:ascii="Arial" w:hAnsi="Arial" w:hint="default"/>
      </w:rPr>
    </w:lvl>
    <w:lvl w:ilvl="1" w:tplc="21B44F2C" w:tentative="1">
      <w:start w:val="1"/>
      <w:numFmt w:val="bullet"/>
      <w:lvlText w:val="•"/>
      <w:lvlJc w:val="left"/>
      <w:pPr>
        <w:tabs>
          <w:tab w:val="num" w:pos="1440"/>
        </w:tabs>
        <w:ind w:left="1440" w:hanging="360"/>
      </w:pPr>
      <w:rPr>
        <w:rFonts w:ascii="Arial" w:hAnsi="Arial" w:hint="default"/>
      </w:rPr>
    </w:lvl>
    <w:lvl w:ilvl="2" w:tplc="A51EDE4E" w:tentative="1">
      <w:start w:val="1"/>
      <w:numFmt w:val="bullet"/>
      <w:lvlText w:val="•"/>
      <w:lvlJc w:val="left"/>
      <w:pPr>
        <w:tabs>
          <w:tab w:val="num" w:pos="2160"/>
        </w:tabs>
        <w:ind w:left="2160" w:hanging="360"/>
      </w:pPr>
      <w:rPr>
        <w:rFonts w:ascii="Arial" w:hAnsi="Arial" w:hint="default"/>
      </w:rPr>
    </w:lvl>
    <w:lvl w:ilvl="3" w:tplc="16F88E02" w:tentative="1">
      <w:start w:val="1"/>
      <w:numFmt w:val="bullet"/>
      <w:lvlText w:val="•"/>
      <w:lvlJc w:val="left"/>
      <w:pPr>
        <w:tabs>
          <w:tab w:val="num" w:pos="2880"/>
        </w:tabs>
        <w:ind w:left="2880" w:hanging="360"/>
      </w:pPr>
      <w:rPr>
        <w:rFonts w:ascii="Arial" w:hAnsi="Arial" w:hint="default"/>
      </w:rPr>
    </w:lvl>
    <w:lvl w:ilvl="4" w:tplc="4DA875B0" w:tentative="1">
      <w:start w:val="1"/>
      <w:numFmt w:val="bullet"/>
      <w:lvlText w:val="•"/>
      <w:lvlJc w:val="left"/>
      <w:pPr>
        <w:tabs>
          <w:tab w:val="num" w:pos="3600"/>
        </w:tabs>
        <w:ind w:left="3600" w:hanging="360"/>
      </w:pPr>
      <w:rPr>
        <w:rFonts w:ascii="Arial" w:hAnsi="Arial" w:hint="default"/>
      </w:rPr>
    </w:lvl>
    <w:lvl w:ilvl="5" w:tplc="3C10A53A" w:tentative="1">
      <w:start w:val="1"/>
      <w:numFmt w:val="bullet"/>
      <w:lvlText w:val="•"/>
      <w:lvlJc w:val="left"/>
      <w:pPr>
        <w:tabs>
          <w:tab w:val="num" w:pos="4320"/>
        </w:tabs>
        <w:ind w:left="4320" w:hanging="360"/>
      </w:pPr>
      <w:rPr>
        <w:rFonts w:ascii="Arial" w:hAnsi="Arial" w:hint="default"/>
      </w:rPr>
    </w:lvl>
    <w:lvl w:ilvl="6" w:tplc="2DD819A2" w:tentative="1">
      <w:start w:val="1"/>
      <w:numFmt w:val="bullet"/>
      <w:lvlText w:val="•"/>
      <w:lvlJc w:val="left"/>
      <w:pPr>
        <w:tabs>
          <w:tab w:val="num" w:pos="5040"/>
        </w:tabs>
        <w:ind w:left="5040" w:hanging="360"/>
      </w:pPr>
      <w:rPr>
        <w:rFonts w:ascii="Arial" w:hAnsi="Arial" w:hint="default"/>
      </w:rPr>
    </w:lvl>
    <w:lvl w:ilvl="7" w:tplc="B6EC1E96" w:tentative="1">
      <w:start w:val="1"/>
      <w:numFmt w:val="bullet"/>
      <w:lvlText w:val="•"/>
      <w:lvlJc w:val="left"/>
      <w:pPr>
        <w:tabs>
          <w:tab w:val="num" w:pos="5760"/>
        </w:tabs>
        <w:ind w:left="5760" w:hanging="360"/>
      </w:pPr>
      <w:rPr>
        <w:rFonts w:ascii="Arial" w:hAnsi="Arial" w:hint="default"/>
      </w:rPr>
    </w:lvl>
    <w:lvl w:ilvl="8" w:tplc="C70A80B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5FB7BE6"/>
    <w:multiLevelType w:val="hybridMultilevel"/>
    <w:tmpl w:val="039E350C"/>
    <w:lvl w:ilvl="0" w:tplc="83ACE4DC">
      <w:start w:val="1"/>
      <w:numFmt w:val="bullet"/>
      <w:lvlText w:val="•"/>
      <w:lvlJc w:val="left"/>
      <w:pPr>
        <w:tabs>
          <w:tab w:val="num" w:pos="720"/>
        </w:tabs>
        <w:ind w:left="720" w:hanging="360"/>
      </w:pPr>
      <w:rPr>
        <w:rFonts w:ascii="Times New Roman" w:hAnsi="Times New Roman" w:hint="default"/>
      </w:rPr>
    </w:lvl>
    <w:lvl w:ilvl="1" w:tplc="521A3E50" w:tentative="1">
      <w:start w:val="1"/>
      <w:numFmt w:val="bullet"/>
      <w:lvlText w:val="•"/>
      <w:lvlJc w:val="left"/>
      <w:pPr>
        <w:tabs>
          <w:tab w:val="num" w:pos="1440"/>
        </w:tabs>
        <w:ind w:left="1440" w:hanging="360"/>
      </w:pPr>
      <w:rPr>
        <w:rFonts w:ascii="Times New Roman" w:hAnsi="Times New Roman" w:hint="default"/>
      </w:rPr>
    </w:lvl>
    <w:lvl w:ilvl="2" w:tplc="127C6F98" w:tentative="1">
      <w:start w:val="1"/>
      <w:numFmt w:val="bullet"/>
      <w:lvlText w:val="•"/>
      <w:lvlJc w:val="left"/>
      <w:pPr>
        <w:tabs>
          <w:tab w:val="num" w:pos="2160"/>
        </w:tabs>
        <w:ind w:left="2160" w:hanging="360"/>
      </w:pPr>
      <w:rPr>
        <w:rFonts w:ascii="Times New Roman" w:hAnsi="Times New Roman" w:hint="default"/>
      </w:rPr>
    </w:lvl>
    <w:lvl w:ilvl="3" w:tplc="90A46064" w:tentative="1">
      <w:start w:val="1"/>
      <w:numFmt w:val="bullet"/>
      <w:lvlText w:val="•"/>
      <w:lvlJc w:val="left"/>
      <w:pPr>
        <w:tabs>
          <w:tab w:val="num" w:pos="2880"/>
        </w:tabs>
        <w:ind w:left="2880" w:hanging="360"/>
      </w:pPr>
      <w:rPr>
        <w:rFonts w:ascii="Times New Roman" w:hAnsi="Times New Roman" w:hint="default"/>
      </w:rPr>
    </w:lvl>
    <w:lvl w:ilvl="4" w:tplc="4E163AD8" w:tentative="1">
      <w:start w:val="1"/>
      <w:numFmt w:val="bullet"/>
      <w:lvlText w:val="•"/>
      <w:lvlJc w:val="left"/>
      <w:pPr>
        <w:tabs>
          <w:tab w:val="num" w:pos="3600"/>
        </w:tabs>
        <w:ind w:left="3600" w:hanging="360"/>
      </w:pPr>
      <w:rPr>
        <w:rFonts w:ascii="Times New Roman" w:hAnsi="Times New Roman" w:hint="default"/>
      </w:rPr>
    </w:lvl>
    <w:lvl w:ilvl="5" w:tplc="BED21340" w:tentative="1">
      <w:start w:val="1"/>
      <w:numFmt w:val="bullet"/>
      <w:lvlText w:val="•"/>
      <w:lvlJc w:val="left"/>
      <w:pPr>
        <w:tabs>
          <w:tab w:val="num" w:pos="4320"/>
        </w:tabs>
        <w:ind w:left="4320" w:hanging="360"/>
      </w:pPr>
      <w:rPr>
        <w:rFonts w:ascii="Times New Roman" w:hAnsi="Times New Roman" w:hint="default"/>
      </w:rPr>
    </w:lvl>
    <w:lvl w:ilvl="6" w:tplc="D04EE594" w:tentative="1">
      <w:start w:val="1"/>
      <w:numFmt w:val="bullet"/>
      <w:lvlText w:val="•"/>
      <w:lvlJc w:val="left"/>
      <w:pPr>
        <w:tabs>
          <w:tab w:val="num" w:pos="5040"/>
        </w:tabs>
        <w:ind w:left="5040" w:hanging="360"/>
      </w:pPr>
      <w:rPr>
        <w:rFonts w:ascii="Times New Roman" w:hAnsi="Times New Roman" w:hint="default"/>
      </w:rPr>
    </w:lvl>
    <w:lvl w:ilvl="7" w:tplc="11A2FA40" w:tentative="1">
      <w:start w:val="1"/>
      <w:numFmt w:val="bullet"/>
      <w:lvlText w:val="•"/>
      <w:lvlJc w:val="left"/>
      <w:pPr>
        <w:tabs>
          <w:tab w:val="num" w:pos="5760"/>
        </w:tabs>
        <w:ind w:left="5760" w:hanging="360"/>
      </w:pPr>
      <w:rPr>
        <w:rFonts w:ascii="Times New Roman" w:hAnsi="Times New Roman" w:hint="default"/>
      </w:rPr>
    </w:lvl>
    <w:lvl w:ilvl="8" w:tplc="1536FCA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A1A0615"/>
    <w:multiLevelType w:val="hybridMultilevel"/>
    <w:tmpl w:val="EBC6CAB4"/>
    <w:lvl w:ilvl="0" w:tplc="08BEC292">
      <w:start w:val="1"/>
      <w:numFmt w:val="bullet"/>
      <w:lvlText w:val="•"/>
      <w:lvlJc w:val="left"/>
      <w:pPr>
        <w:tabs>
          <w:tab w:val="num" w:pos="720"/>
        </w:tabs>
        <w:ind w:left="720" w:hanging="360"/>
      </w:pPr>
      <w:rPr>
        <w:rFonts w:ascii="Times New Roman" w:hAnsi="Times New Roman" w:hint="default"/>
      </w:rPr>
    </w:lvl>
    <w:lvl w:ilvl="1" w:tplc="E126FF46" w:tentative="1">
      <w:start w:val="1"/>
      <w:numFmt w:val="bullet"/>
      <w:lvlText w:val="•"/>
      <w:lvlJc w:val="left"/>
      <w:pPr>
        <w:tabs>
          <w:tab w:val="num" w:pos="1440"/>
        </w:tabs>
        <w:ind w:left="1440" w:hanging="360"/>
      </w:pPr>
      <w:rPr>
        <w:rFonts w:ascii="Times New Roman" w:hAnsi="Times New Roman" w:hint="default"/>
      </w:rPr>
    </w:lvl>
    <w:lvl w:ilvl="2" w:tplc="C2D8587A" w:tentative="1">
      <w:start w:val="1"/>
      <w:numFmt w:val="bullet"/>
      <w:lvlText w:val="•"/>
      <w:lvlJc w:val="left"/>
      <w:pPr>
        <w:tabs>
          <w:tab w:val="num" w:pos="2160"/>
        </w:tabs>
        <w:ind w:left="2160" w:hanging="360"/>
      </w:pPr>
      <w:rPr>
        <w:rFonts w:ascii="Times New Roman" w:hAnsi="Times New Roman" w:hint="default"/>
      </w:rPr>
    </w:lvl>
    <w:lvl w:ilvl="3" w:tplc="D66C9948" w:tentative="1">
      <w:start w:val="1"/>
      <w:numFmt w:val="bullet"/>
      <w:lvlText w:val="•"/>
      <w:lvlJc w:val="left"/>
      <w:pPr>
        <w:tabs>
          <w:tab w:val="num" w:pos="2880"/>
        </w:tabs>
        <w:ind w:left="2880" w:hanging="360"/>
      </w:pPr>
      <w:rPr>
        <w:rFonts w:ascii="Times New Roman" w:hAnsi="Times New Roman" w:hint="default"/>
      </w:rPr>
    </w:lvl>
    <w:lvl w:ilvl="4" w:tplc="0C7C4072" w:tentative="1">
      <w:start w:val="1"/>
      <w:numFmt w:val="bullet"/>
      <w:lvlText w:val="•"/>
      <w:lvlJc w:val="left"/>
      <w:pPr>
        <w:tabs>
          <w:tab w:val="num" w:pos="3600"/>
        </w:tabs>
        <w:ind w:left="3600" w:hanging="360"/>
      </w:pPr>
      <w:rPr>
        <w:rFonts w:ascii="Times New Roman" w:hAnsi="Times New Roman" w:hint="default"/>
      </w:rPr>
    </w:lvl>
    <w:lvl w:ilvl="5" w:tplc="CEF6455A" w:tentative="1">
      <w:start w:val="1"/>
      <w:numFmt w:val="bullet"/>
      <w:lvlText w:val="•"/>
      <w:lvlJc w:val="left"/>
      <w:pPr>
        <w:tabs>
          <w:tab w:val="num" w:pos="4320"/>
        </w:tabs>
        <w:ind w:left="4320" w:hanging="360"/>
      </w:pPr>
      <w:rPr>
        <w:rFonts w:ascii="Times New Roman" w:hAnsi="Times New Roman" w:hint="default"/>
      </w:rPr>
    </w:lvl>
    <w:lvl w:ilvl="6" w:tplc="12AE2284" w:tentative="1">
      <w:start w:val="1"/>
      <w:numFmt w:val="bullet"/>
      <w:lvlText w:val="•"/>
      <w:lvlJc w:val="left"/>
      <w:pPr>
        <w:tabs>
          <w:tab w:val="num" w:pos="5040"/>
        </w:tabs>
        <w:ind w:left="5040" w:hanging="360"/>
      </w:pPr>
      <w:rPr>
        <w:rFonts w:ascii="Times New Roman" w:hAnsi="Times New Roman" w:hint="default"/>
      </w:rPr>
    </w:lvl>
    <w:lvl w:ilvl="7" w:tplc="67E4F198" w:tentative="1">
      <w:start w:val="1"/>
      <w:numFmt w:val="bullet"/>
      <w:lvlText w:val="•"/>
      <w:lvlJc w:val="left"/>
      <w:pPr>
        <w:tabs>
          <w:tab w:val="num" w:pos="5760"/>
        </w:tabs>
        <w:ind w:left="5760" w:hanging="360"/>
      </w:pPr>
      <w:rPr>
        <w:rFonts w:ascii="Times New Roman" w:hAnsi="Times New Roman" w:hint="default"/>
      </w:rPr>
    </w:lvl>
    <w:lvl w:ilvl="8" w:tplc="0AAA9152"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2"/>
  </w:num>
  <w:num w:numId="3">
    <w:abstractNumId w:val="6"/>
  </w:num>
  <w:num w:numId="4">
    <w:abstractNumId w:val="1"/>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19FB"/>
    <w:rsid w:val="0007755E"/>
    <w:rsid w:val="001031F2"/>
    <w:rsid w:val="001331F2"/>
    <w:rsid w:val="00161F02"/>
    <w:rsid w:val="00165C88"/>
    <w:rsid w:val="001779DF"/>
    <w:rsid w:val="001F0762"/>
    <w:rsid w:val="00276161"/>
    <w:rsid w:val="002F07E6"/>
    <w:rsid w:val="002F35C5"/>
    <w:rsid w:val="00330064"/>
    <w:rsid w:val="00380087"/>
    <w:rsid w:val="00380E60"/>
    <w:rsid w:val="003A1658"/>
    <w:rsid w:val="003D0872"/>
    <w:rsid w:val="003E72CA"/>
    <w:rsid w:val="003F71A1"/>
    <w:rsid w:val="004264F6"/>
    <w:rsid w:val="004625D1"/>
    <w:rsid w:val="00493C67"/>
    <w:rsid w:val="004A12C3"/>
    <w:rsid w:val="004C1947"/>
    <w:rsid w:val="005207D6"/>
    <w:rsid w:val="005262AB"/>
    <w:rsid w:val="00541267"/>
    <w:rsid w:val="005476B1"/>
    <w:rsid w:val="00572881"/>
    <w:rsid w:val="005B5DAB"/>
    <w:rsid w:val="005C09AC"/>
    <w:rsid w:val="005C19FB"/>
    <w:rsid w:val="005D6573"/>
    <w:rsid w:val="00614B02"/>
    <w:rsid w:val="006552CB"/>
    <w:rsid w:val="00665ADB"/>
    <w:rsid w:val="006819F7"/>
    <w:rsid w:val="006B4F8F"/>
    <w:rsid w:val="00740905"/>
    <w:rsid w:val="00745813"/>
    <w:rsid w:val="00756365"/>
    <w:rsid w:val="007766E9"/>
    <w:rsid w:val="007E472E"/>
    <w:rsid w:val="008B5A92"/>
    <w:rsid w:val="008C306C"/>
    <w:rsid w:val="008F7B61"/>
    <w:rsid w:val="00911954"/>
    <w:rsid w:val="00937E62"/>
    <w:rsid w:val="00981711"/>
    <w:rsid w:val="009A7EF0"/>
    <w:rsid w:val="009E44DA"/>
    <w:rsid w:val="00A013E0"/>
    <w:rsid w:val="00A72D62"/>
    <w:rsid w:val="00A76AAE"/>
    <w:rsid w:val="00B57319"/>
    <w:rsid w:val="00B96DDA"/>
    <w:rsid w:val="00BD3BAB"/>
    <w:rsid w:val="00BE5296"/>
    <w:rsid w:val="00C07761"/>
    <w:rsid w:val="00C14F1C"/>
    <w:rsid w:val="00C6756C"/>
    <w:rsid w:val="00C7393A"/>
    <w:rsid w:val="00CB3E99"/>
    <w:rsid w:val="00D22007"/>
    <w:rsid w:val="00D56D91"/>
    <w:rsid w:val="00E221B7"/>
    <w:rsid w:val="00E3090B"/>
    <w:rsid w:val="00E41630"/>
    <w:rsid w:val="00E44A8A"/>
    <w:rsid w:val="00EC416D"/>
    <w:rsid w:val="00F43B22"/>
    <w:rsid w:val="00F54300"/>
    <w:rsid w:val="00F872F4"/>
    <w:rsid w:val="00FD5A4E"/>
    <w:rsid w:val="00FE6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5:docId w15:val="{F7C6E1D5-9580-47D1-B24D-D7333BFC6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ylfaen" w:eastAsiaTheme="minorHAnsi" w:hAnsi="Sylfae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12C3"/>
  </w:style>
  <w:style w:type="paragraph" w:styleId="Heading1">
    <w:name w:val="heading 1"/>
    <w:basedOn w:val="Normal"/>
    <w:next w:val="Normal"/>
    <w:link w:val="Heading1Char"/>
    <w:uiPriority w:val="9"/>
    <w:qFormat/>
    <w:rsid w:val="003A16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A16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D3BAB"/>
    <w:pPr>
      <w:spacing w:after="200" w:line="240" w:lineRule="auto"/>
    </w:pPr>
    <w:rPr>
      <w:i/>
      <w:iCs/>
      <w:color w:val="44546A" w:themeColor="text2"/>
      <w:sz w:val="18"/>
      <w:szCs w:val="18"/>
    </w:rPr>
  </w:style>
  <w:style w:type="paragraph" w:styleId="ListParagraph">
    <w:name w:val="List Paragraph"/>
    <w:basedOn w:val="Normal"/>
    <w:uiPriority w:val="34"/>
    <w:qFormat/>
    <w:rsid w:val="00A013E0"/>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07755E"/>
    <w:pPr>
      <w:spacing w:after="0" w:line="240" w:lineRule="auto"/>
    </w:pPr>
    <w:rPr>
      <w:rFonts w:asciiTheme="minorHAnsi" w:hAnsiTheme="minorHAns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n,Footnote ak,fn Char,footnote text Char,Footnotes Char,Footnote ak Char,ft,fn cafc,Footnotes Char Char,Footnote Text Char Char,fn Char Char,footnote text Char Char Char Ch,single space,footnote text,FOOTNOTES,WB-Fußnotentext,Footnote,ADB"/>
    <w:basedOn w:val="Normal"/>
    <w:link w:val="FootnoteTextChar"/>
    <w:uiPriority w:val="99"/>
    <w:unhideWhenUsed/>
    <w:qFormat/>
    <w:rsid w:val="0007755E"/>
    <w:pPr>
      <w:spacing w:after="0" w:line="240" w:lineRule="auto"/>
    </w:pPr>
    <w:rPr>
      <w:rFonts w:ascii="Times New Roman" w:eastAsia="Times New Roman" w:hAnsi="Times New Roman" w:cs="Times New Roman"/>
      <w:sz w:val="24"/>
      <w:szCs w:val="24"/>
    </w:rPr>
  </w:style>
  <w:style w:type="character" w:customStyle="1" w:styleId="FootnoteTextChar">
    <w:name w:val="Footnote Text Char"/>
    <w:aliases w:val="fn Char1,Footnote ak Char1,fn Char Char1,footnote text Char Char,Footnotes Char Char1,Footnote ak Char Char,ft Char,fn cafc Char,Footnotes Char Char Char,Footnote Text Char Char Char,fn Char Char Char,single space Char,FOOTNOTES Char"/>
    <w:basedOn w:val="DefaultParagraphFont"/>
    <w:link w:val="FootnoteText"/>
    <w:uiPriority w:val="99"/>
    <w:rsid w:val="0007755E"/>
    <w:rPr>
      <w:rFonts w:ascii="Times New Roman" w:eastAsia="Times New Roman" w:hAnsi="Times New Roman" w:cs="Times New Roman"/>
      <w:sz w:val="24"/>
      <w:szCs w:val="24"/>
    </w:rPr>
  </w:style>
  <w:style w:type="character" w:styleId="FootnoteReference">
    <w:name w:val="footnote reference"/>
    <w:aliases w:val="ftref,BVI fnr,16 Point,Superscript 6 Point,Fußnotenzeichen DISS,fr,(NECG) Footnote Reference,footnote ref,Char Char Char Char Car Char,Footnote Reference Number,Footnote Reference_LVL6,Footnote Reference_LVL61,Footnote Reference_LVL62"/>
    <w:basedOn w:val="DefaultParagraphFont"/>
    <w:link w:val="BVIfnrCharCharCharChar"/>
    <w:uiPriority w:val="99"/>
    <w:unhideWhenUsed/>
    <w:qFormat/>
    <w:rsid w:val="0007755E"/>
    <w:rPr>
      <w:vertAlign w:val="superscript"/>
    </w:rPr>
  </w:style>
  <w:style w:type="paragraph" w:customStyle="1" w:styleId="BVIfnrCharCharCharChar">
    <w:name w:val="BVI fnr Char Char Char Char"/>
    <w:aliases w:val="BVI fnr Car Car Char Char Char Char,BVI fnr Car Char Char Char Char,BVI fnr Car Car Car Car Char Char Char1 Char"/>
    <w:basedOn w:val="Normal"/>
    <w:link w:val="FootnoteReference"/>
    <w:uiPriority w:val="99"/>
    <w:rsid w:val="0007755E"/>
    <w:pPr>
      <w:spacing w:line="240" w:lineRule="exact"/>
    </w:pPr>
    <w:rPr>
      <w:vertAlign w:val="superscript"/>
    </w:rPr>
  </w:style>
  <w:style w:type="character" w:styleId="Hyperlink">
    <w:name w:val="Hyperlink"/>
    <w:basedOn w:val="DefaultParagraphFont"/>
    <w:uiPriority w:val="99"/>
    <w:unhideWhenUsed/>
    <w:rsid w:val="0007755E"/>
    <w:rPr>
      <w:color w:val="0563C1" w:themeColor="hyperlink"/>
      <w:u w:val="single"/>
    </w:rPr>
  </w:style>
  <w:style w:type="table" w:customStyle="1" w:styleId="GridTable1Light-Accent11">
    <w:name w:val="Grid Table 1 Light - Accent 11"/>
    <w:basedOn w:val="TableNormal"/>
    <w:uiPriority w:val="46"/>
    <w:rsid w:val="003A165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3A16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658"/>
  </w:style>
  <w:style w:type="paragraph" w:styleId="Footer">
    <w:name w:val="footer"/>
    <w:basedOn w:val="Normal"/>
    <w:link w:val="FooterChar"/>
    <w:uiPriority w:val="99"/>
    <w:unhideWhenUsed/>
    <w:rsid w:val="003A16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658"/>
  </w:style>
  <w:style w:type="character" w:customStyle="1" w:styleId="Heading1Char">
    <w:name w:val="Heading 1 Char"/>
    <w:basedOn w:val="DefaultParagraphFont"/>
    <w:link w:val="Heading1"/>
    <w:uiPriority w:val="9"/>
    <w:rsid w:val="003A165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A1658"/>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FD5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A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78856">
      <w:bodyDiv w:val="1"/>
      <w:marLeft w:val="0"/>
      <w:marRight w:val="0"/>
      <w:marTop w:val="0"/>
      <w:marBottom w:val="0"/>
      <w:divBdr>
        <w:top w:val="none" w:sz="0" w:space="0" w:color="auto"/>
        <w:left w:val="none" w:sz="0" w:space="0" w:color="auto"/>
        <w:bottom w:val="none" w:sz="0" w:space="0" w:color="auto"/>
        <w:right w:val="none" w:sz="0" w:space="0" w:color="auto"/>
      </w:divBdr>
      <w:divsChild>
        <w:div w:id="217667363">
          <w:marLeft w:val="547"/>
          <w:marRight w:val="0"/>
          <w:marTop w:val="0"/>
          <w:marBottom w:val="0"/>
          <w:divBdr>
            <w:top w:val="none" w:sz="0" w:space="0" w:color="auto"/>
            <w:left w:val="none" w:sz="0" w:space="0" w:color="auto"/>
            <w:bottom w:val="none" w:sz="0" w:space="0" w:color="auto"/>
            <w:right w:val="none" w:sz="0" w:space="0" w:color="auto"/>
          </w:divBdr>
        </w:div>
      </w:divsChild>
    </w:div>
    <w:div w:id="511188651">
      <w:bodyDiv w:val="1"/>
      <w:marLeft w:val="0"/>
      <w:marRight w:val="0"/>
      <w:marTop w:val="0"/>
      <w:marBottom w:val="0"/>
      <w:divBdr>
        <w:top w:val="none" w:sz="0" w:space="0" w:color="auto"/>
        <w:left w:val="none" w:sz="0" w:space="0" w:color="auto"/>
        <w:bottom w:val="none" w:sz="0" w:space="0" w:color="auto"/>
        <w:right w:val="none" w:sz="0" w:space="0" w:color="auto"/>
      </w:divBdr>
      <w:divsChild>
        <w:div w:id="1255630379">
          <w:marLeft w:val="547"/>
          <w:marRight w:val="0"/>
          <w:marTop w:val="106"/>
          <w:marBottom w:val="0"/>
          <w:divBdr>
            <w:top w:val="none" w:sz="0" w:space="0" w:color="auto"/>
            <w:left w:val="none" w:sz="0" w:space="0" w:color="auto"/>
            <w:bottom w:val="none" w:sz="0" w:space="0" w:color="auto"/>
            <w:right w:val="none" w:sz="0" w:space="0" w:color="auto"/>
          </w:divBdr>
        </w:div>
        <w:div w:id="1540970685">
          <w:marLeft w:val="547"/>
          <w:marRight w:val="0"/>
          <w:marTop w:val="106"/>
          <w:marBottom w:val="0"/>
          <w:divBdr>
            <w:top w:val="none" w:sz="0" w:space="0" w:color="auto"/>
            <w:left w:val="none" w:sz="0" w:space="0" w:color="auto"/>
            <w:bottom w:val="none" w:sz="0" w:space="0" w:color="auto"/>
            <w:right w:val="none" w:sz="0" w:space="0" w:color="auto"/>
          </w:divBdr>
        </w:div>
        <w:div w:id="1548562537">
          <w:marLeft w:val="547"/>
          <w:marRight w:val="0"/>
          <w:marTop w:val="106"/>
          <w:marBottom w:val="0"/>
          <w:divBdr>
            <w:top w:val="none" w:sz="0" w:space="0" w:color="auto"/>
            <w:left w:val="none" w:sz="0" w:space="0" w:color="auto"/>
            <w:bottom w:val="none" w:sz="0" w:space="0" w:color="auto"/>
            <w:right w:val="none" w:sz="0" w:space="0" w:color="auto"/>
          </w:divBdr>
        </w:div>
        <w:div w:id="1157191856">
          <w:marLeft w:val="547"/>
          <w:marRight w:val="0"/>
          <w:marTop w:val="106"/>
          <w:marBottom w:val="0"/>
          <w:divBdr>
            <w:top w:val="none" w:sz="0" w:space="0" w:color="auto"/>
            <w:left w:val="none" w:sz="0" w:space="0" w:color="auto"/>
            <w:bottom w:val="none" w:sz="0" w:space="0" w:color="auto"/>
            <w:right w:val="none" w:sz="0" w:space="0" w:color="auto"/>
          </w:divBdr>
        </w:div>
        <w:div w:id="11104103">
          <w:marLeft w:val="547"/>
          <w:marRight w:val="0"/>
          <w:marTop w:val="106"/>
          <w:marBottom w:val="0"/>
          <w:divBdr>
            <w:top w:val="none" w:sz="0" w:space="0" w:color="auto"/>
            <w:left w:val="none" w:sz="0" w:space="0" w:color="auto"/>
            <w:bottom w:val="none" w:sz="0" w:space="0" w:color="auto"/>
            <w:right w:val="none" w:sz="0" w:space="0" w:color="auto"/>
          </w:divBdr>
        </w:div>
        <w:div w:id="1999265919">
          <w:marLeft w:val="547"/>
          <w:marRight w:val="0"/>
          <w:marTop w:val="106"/>
          <w:marBottom w:val="0"/>
          <w:divBdr>
            <w:top w:val="none" w:sz="0" w:space="0" w:color="auto"/>
            <w:left w:val="none" w:sz="0" w:space="0" w:color="auto"/>
            <w:bottom w:val="none" w:sz="0" w:space="0" w:color="auto"/>
            <w:right w:val="none" w:sz="0" w:space="0" w:color="auto"/>
          </w:divBdr>
        </w:div>
        <w:div w:id="79454357">
          <w:marLeft w:val="547"/>
          <w:marRight w:val="0"/>
          <w:marTop w:val="106"/>
          <w:marBottom w:val="0"/>
          <w:divBdr>
            <w:top w:val="none" w:sz="0" w:space="0" w:color="auto"/>
            <w:left w:val="none" w:sz="0" w:space="0" w:color="auto"/>
            <w:bottom w:val="none" w:sz="0" w:space="0" w:color="auto"/>
            <w:right w:val="none" w:sz="0" w:space="0" w:color="auto"/>
          </w:divBdr>
        </w:div>
        <w:div w:id="1324241923">
          <w:marLeft w:val="547"/>
          <w:marRight w:val="0"/>
          <w:marTop w:val="106"/>
          <w:marBottom w:val="0"/>
          <w:divBdr>
            <w:top w:val="none" w:sz="0" w:space="0" w:color="auto"/>
            <w:left w:val="none" w:sz="0" w:space="0" w:color="auto"/>
            <w:bottom w:val="none" w:sz="0" w:space="0" w:color="auto"/>
            <w:right w:val="none" w:sz="0" w:space="0" w:color="auto"/>
          </w:divBdr>
        </w:div>
      </w:divsChild>
    </w:div>
    <w:div w:id="1058549904">
      <w:bodyDiv w:val="1"/>
      <w:marLeft w:val="0"/>
      <w:marRight w:val="0"/>
      <w:marTop w:val="0"/>
      <w:marBottom w:val="0"/>
      <w:divBdr>
        <w:top w:val="none" w:sz="0" w:space="0" w:color="auto"/>
        <w:left w:val="none" w:sz="0" w:space="0" w:color="auto"/>
        <w:bottom w:val="none" w:sz="0" w:space="0" w:color="auto"/>
        <w:right w:val="none" w:sz="0" w:space="0" w:color="auto"/>
      </w:divBdr>
      <w:divsChild>
        <w:div w:id="517818134">
          <w:marLeft w:val="547"/>
          <w:marRight w:val="0"/>
          <w:marTop w:val="0"/>
          <w:marBottom w:val="0"/>
          <w:divBdr>
            <w:top w:val="none" w:sz="0" w:space="0" w:color="auto"/>
            <w:left w:val="none" w:sz="0" w:space="0" w:color="auto"/>
            <w:bottom w:val="none" w:sz="0" w:space="0" w:color="auto"/>
            <w:right w:val="none" w:sz="0" w:space="0" w:color="auto"/>
          </w:divBdr>
        </w:div>
      </w:divsChild>
    </w:div>
    <w:div w:id="1253706017">
      <w:bodyDiv w:val="1"/>
      <w:marLeft w:val="0"/>
      <w:marRight w:val="0"/>
      <w:marTop w:val="0"/>
      <w:marBottom w:val="0"/>
      <w:divBdr>
        <w:top w:val="none" w:sz="0" w:space="0" w:color="auto"/>
        <w:left w:val="none" w:sz="0" w:space="0" w:color="auto"/>
        <w:bottom w:val="none" w:sz="0" w:space="0" w:color="auto"/>
        <w:right w:val="none" w:sz="0" w:space="0" w:color="auto"/>
      </w:divBdr>
      <w:divsChild>
        <w:div w:id="730889517">
          <w:marLeft w:val="547"/>
          <w:marRight w:val="0"/>
          <w:marTop w:val="0"/>
          <w:marBottom w:val="0"/>
          <w:divBdr>
            <w:top w:val="none" w:sz="0" w:space="0" w:color="auto"/>
            <w:left w:val="none" w:sz="0" w:space="0" w:color="auto"/>
            <w:bottom w:val="none" w:sz="0" w:space="0" w:color="auto"/>
            <w:right w:val="none" w:sz="0" w:space="0" w:color="auto"/>
          </w:divBdr>
        </w:div>
      </w:divsChild>
    </w:div>
    <w:div w:id="1762140040">
      <w:bodyDiv w:val="1"/>
      <w:marLeft w:val="0"/>
      <w:marRight w:val="0"/>
      <w:marTop w:val="0"/>
      <w:marBottom w:val="0"/>
      <w:divBdr>
        <w:top w:val="none" w:sz="0" w:space="0" w:color="auto"/>
        <w:left w:val="none" w:sz="0" w:space="0" w:color="auto"/>
        <w:bottom w:val="none" w:sz="0" w:space="0" w:color="auto"/>
        <w:right w:val="none" w:sz="0" w:space="0" w:color="auto"/>
      </w:divBdr>
      <w:divsChild>
        <w:div w:id="1413695949">
          <w:marLeft w:val="547"/>
          <w:marRight w:val="0"/>
          <w:marTop w:val="0"/>
          <w:marBottom w:val="0"/>
          <w:divBdr>
            <w:top w:val="none" w:sz="0" w:space="0" w:color="auto"/>
            <w:left w:val="none" w:sz="0" w:space="0" w:color="auto"/>
            <w:bottom w:val="none" w:sz="0" w:space="0" w:color="auto"/>
            <w:right w:val="none" w:sz="0" w:space="0" w:color="auto"/>
          </w:divBdr>
        </w:div>
      </w:divsChild>
    </w:div>
    <w:div w:id="187684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moh.gov.ge/ka/566/jandacvis-erovnuli-angariSebi"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C08DEE-1E69-4C7B-93DA-9ECDC0FBB054}" type="doc">
      <dgm:prSet loTypeId="urn:microsoft.com/office/officeart/2005/8/layout/vList4#1" loCatId="list" qsTypeId="urn:microsoft.com/office/officeart/2005/8/quickstyle/simple1" qsCatId="simple" csTypeId="urn:microsoft.com/office/officeart/2005/8/colors/accent1_1" csCatId="accent1" phldr="1"/>
      <dgm:spPr/>
      <dgm:t>
        <a:bodyPr/>
        <a:lstStyle/>
        <a:p>
          <a:endParaRPr lang="en-US"/>
        </a:p>
      </dgm:t>
    </dgm:pt>
    <dgm:pt modelId="{4D24CB0D-ED0A-4A33-B63E-0FEEA94F9818}">
      <dgm:prSet phldrT="[Text]" custT="1"/>
      <dgm:spPr/>
      <dgm:t>
        <a:bodyPr/>
        <a:lstStyle/>
        <a:p>
          <a:r>
            <a:rPr lang="en-US" sz="800" b="1" i="1"/>
            <a:t>Assignment of rural physician program PHC management and coordination to the management of LEPL Emergency Situations Coordination and Urgent Assistance Center</a:t>
          </a:r>
          <a:r>
            <a:rPr lang="ka-GE" sz="800" b="1" i="1"/>
            <a:t> </a:t>
          </a:r>
          <a:r>
            <a:rPr lang="en-US" sz="800" b="1"/>
            <a:t>  </a:t>
          </a:r>
          <a:endParaRPr lang="ka-GE" sz="800" b="1"/>
        </a:p>
        <a:p>
          <a:r>
            <a:rPr lang="en-US" sz="800"/>
            <a:t>Transitional period-from August 1 to September 30</a:t>
          </a:r>
          <a:r>
            <a:rPr lang="ka-GE" sz="800"/>
            <a:t> </a:t>
          </a:r>
        </a:p>
        <a:p>
          <a:r>
            <a:rPr lang="en-US" sz="800"/>
            <a:t>Full implementation-from October 1</a:t>
          </a:r>
          <a:r>
            <a:rPr lang="ka-GE" sz="800"/>
            <a:t> </a:t>
          </a:r>
          <a:endParaRPr lang="en-US" sz="800"/>
        </a:p>
      </dgm:t>
    </dgm:pt>
    <dgm:pt modelId="{0A658756-C5E8-4697-A2FE-59FE5C18C942}" type="parTrans" cxnId="{677CB61C-C2F2-43AD-B0A4-53A1FA57E6A2}">
      <dgm:prSet/>
      <dgm:spPr/>
      <dgm:t>
        <a:bodyPr/>
        <a:lstStyle/>
        <a:p>
          <a:endParaRPr lang="en-US" sz="800"/>
        </a:p>
      </dgm:t>
    </dgm:pt>
    <dgm:pt modelId="{398BF037-C03D-4C8D-AE98-05C02F030DED}" type="sibTrans" cxnId="{677CB61C-C2F2-43AD-B0A4-53A1FA57E6A2}">
      <dgm:prSet/>
      <dgm:spPr/>
      <dgm:t>
        <a:bodyPr/>
        <a:lstStyle/>
        <a:p>
          <a:endParaRPr lang="en-US" sz="800"/>
        </a:p>
      </dgm:t>
    </dgm:pt>
    <dgm:pt modelId="{9D69A6F9-A30A-4A94-A1A4-B20D8A584C6B}">
      <dgm:prSet phldrT="[Text]" custT="1"/>
      <dgm:spPr/>
      <dgm:t>
        <a:bodyPr/>
        <a:lstStyle/>
        <a:p>
          <a:r>
            <a:rPr lang="en-US" sz="800" b="1" i="1"/>
            <a:t>Telemedicine and Digital Technologies to improve the quality of service provision</a:t>
          </a:r>
          <a:endParaRPr lang="ka-GE" sz="800" b="1"/>
        </a:p>
        <a:p>
          <a:r>
            <a:rPr lang="en-US" sz="800"/>
            <a:t>Pilot project in Imereti region: "Medical kiosk" Jria, Perevi and Churnali until the end of 2019</a:t>
          </a:r>
          <a:endParaRPr lang="ka-GE" sz="800"/>
        </a:p>
        <a:p>
          <a:r>
            <a:rPr lang="en-US" sz="800"/>
            <a:t>Expansion in other regions from January 2020</a:t>
          </a:r>
          <a:r>
            <a:rPr lang="ka-GE" sz="800"/>
            <a:t> </a:t>
          </a:r>
        </a:p>
        <a:p>
          <a:r>
            <a:rPr lang="en-US" sz="800"/>
            <a:t>ECHO model for integrated screening and management of tuberculosis, hepatitis C and HIV/AIDS-ongoing</a:t>
          </a:r>
          <a:r>
            <a:rPr lang="ka-GE" sz="800"/>
            <a:t>  </a:t>
          </a:r>
          <a:endParaRPr lang="en-US" sz="800"/>
        </a:p>
      </dgm:t>
    </dgm:pt>
    <dgm:pt modelId="{D4D968A4-1914-4235-8165-54B75DF9F308}" type="parTrans" cxnId="{347965DD-427C-4251-AAAB-F3B512F54082}">
      <dgm:prSet/>
      <dgm:spPr/>
      <dgm:t>
        <a:bodyPr/>
        <a:lstStyle/>
        <a:p>
          <a:endParaRPr lang="en-US" sz="800"/>
        </a:p>
      </dgm:t>
    </dgm:pt>
    <dgm:pt modelId="{E1FD8935-6F5F-4F55-A8ED-131E243EE916}" type="sibTrans" cxnId="{347965DD-427C-4251-AAAB-F3B512F54082}">
      <dgm:prSet/>
      <dgm:spPr/>
      <dgm:t>
        <a:bodyPr/>
        <a:lstStyle/>
        <a:p>
          <a:endParaRPr lang="en-US" sz="800"/>
        </a:p>
      </dgm:t>
    </dgm:pt>
    <dgm:pt modelId="{D978222F-ABB9-4584-ADB0-EB1062888260}">
      <dgm:prSet phldrT="[Text]" custT="1"/>
      <dgm:spPr/>
      <dgm:t>
        <a:bodyPr/>
        <a:lstStyle/>
        <a:p>
          <a:r>
            <a:rPr lang="en-US" sz="800" b="1"/>
            <a:t>Promotion of continuous professional development for physicians and nurses</a:t>
          </a:r>
          <a:r>
            <a:rPr lang="ka-GE" sz="800" b="1"/>
            <a:t> </a:t>
          </a:r>
        </a:p>
        <a:p>
          <a:r>
            <a:rPr lang="en-US" sz="800"/>
            <a:t>Conduct of training course on chronic disease management within the framework of continuous professional development state program-until the end of 2019</a:t>
          </a:r>
          <a:endParaRPr lang="ka-GE" sz="800"/>
        </a:p>
        <a:p>
          <a:r>
            <a:rPr lang="en-US" sz="800"/>
            <a:t>Ensuring optimal coverage with current study programs with the support of global fund and other donors</a:t>
          </a:r>
          <a:endParaRPr lang="ka-GE" sz="800"/>
        </a:p>
        <a:p>
          <a:r>
            <a:rPr lang="en-US" sz="800"/>
            <a:t>Strengthening continuous professional development component for nurses from 2020</a:t>
          </a:r>
        </a:p>
      </dgm:t>
    </dgm:pt>
    <dgm:pt modelId="{D3EE3C60-DE8B-4425-A899-C661FD313DA3}" type="parTrans" cxnId="{7DF44808-E3EE-45E3-92DE-4367AE8240A3}">
      <dgm:prSet/>
      <dgm:spPr/>
      <dgm:t>
        <a:bodyPr/>
        <a:lstStyle/>
        <a:p>
          <a:endParaRPr lang="en-US" sz="800"/>
        </a:p>
      </dgm:t>
    </dgm:pt>
    <dgm:pt modelId="{EF777C2E-8EE7-4BEE-A73B-D9442730E86F}" type="sibTrans" cxnId="{7DF44808-E3EE-45E3-92DE-4367AE8240A3}">
      <dgm:prSet/>
      <dgm:spPr/>
      <dgm:t>
        <a:bodyPr/>
        <a:lstStyle/>
        <a:p>
          <a:endParaRPr lang="en-US" sz="800"/>
        </a:p>
      </dgm:t>
    </dgm:pt>
    <dgm:pt modelId="{64C80B19-A8C1-400D-A2B8-0DB7D2CEB607}">
      <dgm:prSet phldrT="[Text]" custT="1"/>
      <dgm:spPr/>
      <dgm:t>
        <a:bodyPr/>
        <a:lstStyle/>
        <a:p>
          <a:r>
            <a:rPr lang="en-US" sz="800" b="1"/>
            <a:t>Strengthening information systems and extensive implementation of indicators of performance assessment</a:t>
          </a:r>
          <a:endParaRPr lang="ka-GE" sz="800" b="1"/>
        </a:p>
        <a:p>
          <a:r>
            <a:rPr lang="en-US" sz="800"/>
            <a:t>Handing over computers to up to 400 rural PHC nurses to improve registration and reporting-with the support of donors until 2019</a:t>
          </a:r>
          <a:endParaRPr lang="ka-GE" sz="800"/>
        </a:p>
        <a:p>
          <a:r>
            <a:rPr lang="en-US" sz="800"/>
            <a:t>Handing over computers to </a:t>
          </a:r>
          <a:r>
            <a:rPr lang="ka-GE" sz="800"/>
            <a:t>1600 </a:t>
          </a:r>
          <a:r>
            <a:rPr lang="en-US" sz="800"/>
            <a:t>PHC physicians and nurses -2020 (mobilization of resources within the framework of state and donor funding)</a:t>
          </a:r>
          <a:r>
            <a:rPr lang="ka-GE" sz="800"/>
            <a:t>.  </a:t>
          </a:r>
          <a:endParaRPr lang="en-US" sz="800"/>
        </a:p>
      </dgm:t>
    </dgm:pt>
    <dgm:pt modelId="{4BC6BDE5-279C-4C4D-92B5-5972CD12A370}" type="parTrans" cxnId="{A5751CD0-0F1C-4E02-BD7F-1FCB99D116D9}">
      <dgm:prSet/>
      <dgm:spPr/>
      <dgm:t>
        <a:bodyPr/>
        <a:lstStyle/>
        <a:p>
          <a:endParaRPr lang="en-US" sz="800"/>
        </a:p>
      </dgm:t>
    </dgm:pt>
    <dgm:pt modelId="{C7C59AE4-E5B5-4E47-A0B8-DFAF8BAAD804}" type="sibTrans" cxnId="{A5751CD0-0F1C-4E02-BD7F-1FCB99D116D9}">
      <dgm:prSet/>
      <dgm:spPr/>
      <dgm:t>
        <a:bodyPr/>
        <a:lstStyle/>
        <a:p>
          <a:endParaRPr lang="en-US" sz="800"/>
        </a:p>
      </dgm:t>
    </dgm:pt>
    <dgm:pt modelId="{9E175D62-9CD6-41F9-901B-C8F758B2335D}">
      <dgm:prSet custT="1"/>
      <dgm:spPr/>
      <dgm:t>
        <a:bodyPr/>
        <a:lstStyle/>
        <a:p>
          <a:r>
            <a:rPr lang="en-US" sz="800" b="1"/>
            <a:t>Revision and improvement of rural program funding mechanism</a:t>
          </a:r>
          <a:endParaRPr lang="ka-GE" sz="800" b="1"/>
        </a:p>
        <a:p>
          <a:r>
            <a:rPr lang="en-US" sz="800" b="0"/>
            <a:t>Revision of program funding methodology from </a:t>
          </a:r>
          <a:r>
            <a:rPr lang="ka-GE" sz="800" b="0"/>
            <a:t>2020 </a:t>
          </a:r>
          <a:r>
            <a:rPr lang="en-US" sz="800" b="0"/>
            <a:t>and study of capitation funding opportunities of rural population</a:t>
          </a:r>
          <a:r>
            <a:rPr lang="ka-GE" sz="800" b="0"/>
            <a:t>  </a:t>
          </a:r>
          <a:endParaRPr lang="en-US" sz="800" b="0"/>
        </a:p>
      </dgm:t>
    </dgm:pt>
    <dgm:pt modelId="{2323F021-A735-4B6B-BF1C-EAC4ED4917C6}" type="parTrans" cxnId="{A5D7817E-8469-43A8-9B7B-4D9792808469}">
      <dgm:prSet/>
      <dgm:spPr/>
      <dgm:t>
        <a:bodyPr/>
        <a:lstStyle/>
        <a:p>
          <a:endParaRPr lang="en-US" sz="800"/>
        </a:p>
      </dgm:t>
    </dgm:pt>
    <dgm:pt modelId="{CB9697B1-D811-489E-9ABD-EBDEC84B5B52}" type="sibTrans" cxnId="{A5D7817E-8469-43A8-9B7B-4D9792808469}">
      <dgm:prSet/>
      <dgm:spPr/>
      <dgm:t>
        <a:bodyPr/>
        <a:lstStyle/>
        <a:p>
          <a:endParaRPr lang="en-US" sz="800"/>
        </a:p>
      </dgm:t>
    </dgm:pt>
    <dgm:pt modelId="{201D27BF-0521-4DB8-A6D2-1170BC018183}">
      <dgm:prSet custT="1"/>
      <dgm:spPr/>
      <dgm:t>
        <a:bodyPr/>
        <a:lstStyle/>
        <a:p>
          <a:r>
            <a:rPr lang="en-US" sz="800" b="1"/>
            <a:t>Enhancing the role of local self-government services in delivery of PHC services in rural areas</a:t>
          </a:r>
          <a:r>
            <a:rPr lang="ka-GE" sz="800" b="1"/>
            <a:t>: </a:t>
          </a:r>
          <a:r>
            <a:rPr lang="en-US" sz="800" b="1"/>
            <a:t> </a:t>
          </a:r>
          <a:r>
            <a:rPr lang="en-US" sz="800" b="0"/>
            <a:t>emerging and imeplemntation of obligation of provision with office space and utilities</a:t>
          </a:r>
          <a:r>
            <a:rPr lang="ka-GE" sz="800"/>
            <a:t> </a:t>
          </a:r>
          <a:endParaRPr lang="en-US" sz="800"/>
        </a:p>
      </dgm:t>
    </dgm:pt>
    <dgm:pt modelId="{FA36676F-4EDD-4F23-8193-1B855D3918C3}" type="parTrans" cxnId="{2D023871-AF36-44A1-9C74-876E965D43E1}">
      <dgm:prSet/>
      <dgm:spPr/>
      <dgm:t>
        <a:bodyPr/>
        <a:lstStyle/>
        <a:p>
          <a:endParaRPr lang="en-US" sz="800"/>
        </a:p>
      </dgm:t>
    </dgm:pt>
    <dgm:pt modelId="{2BCA4D94-2A6B-4739-8692-ED91876C7F0F}" type="sibTrans" cxnId="{2D023871-AF36-44A1-9C74-876E965D43E1}">
      <dgm:prSet/>
      <dgm:spPr/>
      <dgm:t>
        <a:bodyPr/>
        <a:lstStyle/>
        <a:p>
          <a:endParaRPr lang="en-US" sz="800"/>
        </a:p>
      </dgm:t>
    </dgm:pt>
    <dgm:pt modelId="{BE93197A-9589-478B-BFD5-AA5A583187C3}" type="pres">
      <dgm:prSet presAssocID="{FBC08DEE-1E69-4C7B-93DA-9ECDC0FBB054}" presName="linear" presStyleCnt="0">
        <dgm:presLayoutVars>
          <dgm:dir/>
          <dgm:resizeHandles val="exact"/>
        </dgm:presLayoutVars>
      </dgm:prSet>
      <dgm:spPr/>
    </dgm:pt>
    <dgm:pt modelId="{B161CAAE-60A8-4AAE-B783-232A05D32B33}" type="pres">
      <dgm:prSet presAssocID="{4D24CB0D-ED0A-4A33-B63E-0FEEA94F9818}" presName="comp" presStyleCnt="0"/>
      <dgm:spPr/>
    </dgm:pt>
    <dgm:pt modelId="{956A5886-1543-45FC-AEBB-687A3C90FD8F}" type="pres">
      <dgm:prSet presAssocID="{4D24CB0D-ED0A-4A33-B63E-0FEEA94F9818}" presName="box" presStyleLbl="node1" presStyleIdx="0" presStyleCnt="6"/>
      <dgm:spPr/>
    </dgm:pt>
    <dgm:pt modelId="{997575A1-0753-483E-BE9C-12FE2DE8447F}" type="pres">
      <dgm:prSet presAssocID="{4D24CB0D-ED0A-4A33-B63E-0FEEA94F9818}" presName="img" presStyleLbl="fgImgPlace1" presStyleIdx="0" presStyleCnt="6" custScaleX="88280" custScaleY="10942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1000" b="-21000"/>
          </a:stretch>
        </a:blipFill>
      </dgm:spPr>
    </dgm:pt>
    <dgm:pt modelId="{FB1BCB76-4BBF-4165-A1B6-E6E8054E8A14}" type="pres">
      <dgm:prSet presAssocID="{4D24CB0D-ED0A-4A33-B63E-0FEEA94F9818}" presName="text" presStyleLbl="node1" presStyleIdx="0" presStyleCnt="6">
        <dgm:presLayoutVars>
          <dgm:bulletEnabled val="1"/>
        </dgm:presLayoutVars>
      </dgm:prSet>
      <dgm:spPr/>
    </dgm:pt>
    <dgm:pt modelId="{A587ED11-8263-4F2B-B322-C3C11F44D6C7}" type="pres">
      <dgm:prSet presAssocID="{398BF037-C03D-4C8D-AE98-05C02F030DED}" presName="spacer" presStyleCnt="0"/>
      <dgm:spPr/>
    </dgm:pt>
    <dgm:pt modelId="{F710EE23-7EA1-4211-AB2A-A2BAAD8D3826}" type="pres">
      <dgm:prSet presAssocID="{9D69A6F9-A30A-4A94-A1A4-B20D8A584C6B}" presName="comp" presStyleCnt="0"/>
      <dgm:spPr/>
    </dgm:pt>
    <dgm:pt modelId="{FB10C8BA-E06E-4919-979A-390701E4DD08}" type="pres">
      <dgm:prSet presAssocID="{9D69A6F9-A30A-4A94-A1A4-B20D8A584C6B}" presName="box" presStyleLbl="node1" presStyleIdx="1" presStyleCnt="6"/>
      <dgm:spPr/>
    </dgm:pt>
    <dgm:pt modelId="{C4A175FF-BEA2-4BCA-B37B-635A8B9822B6}" type="pres">
      <dgm:prSet presAssocID="{9D69A6F9-A30A-4A94-A1A4-B20D8A584C6B}" presName="img" presStyleLbl="fgImgPlace1" presStyleIdx="1" presStyleCnt="6" custScaleX="92960" custScaleY="10659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6000" b="-26000"/>
          </a:stretch>
        </a:blipFill>
      </dgm:spPr>
    </dgm:pt>
    <dgm:pt modelId="{E22EC478-85B7-4A1A-8345-2C7AC3958477}" type="pres">
      <dgm:prSet presAssocID="{9D69A6F9-A30A-4A94-A1A4-B20D8A584C6B}" presName="text" presStyleLbl="node1" presStyleIdx="1" presStyleCnt="6">
        <dgm:presLayoutVars>
          <dgm:bulletEnabled val="1"/>
        </dgm:presLayoutVars>
      </dgm:prSet>
      <dgm:spPr/>
    </dgm:pt>
    <dgm:pt modelId="{8EF24476-2936-4837-8CDA-652679F27F2D}" type="pres">
      <dgm:prSet presAssocID="{E1FD8935-6F5F-4F55-A8ED-131E243EE916}" presName="spacer" presStyleCnt="0"/>
      <dgm:spPr/>
    </dgm:pt>
    <dgm:pt modelId="{C414F33E-900B-4A94-9125-BD45A09DB65E}" type="pres">
      <dgm:prSet presAssocID="{D978222F-ABB9-4584-ADB0-EB1062888260}" presName="comp" presStyleCnt="0"/>
      <dgm:spPr/>
    </dgm:pt>
    <dgm:pt modelId="{20A0684B-7F2D-4E9B-BFE9-B89EB6E3A0DC}" type="pres">
      <dgm:prSet presAssocID="{D978222F-ABB9-4584-ADB0-EB1062888260}" presName="box" presStyleLbl="node1" presStyleIdx="2" presStyleCnt="6"/>
      <dgm:spPr/>
    </dgm:pt>
    <dgm:pt modelId="{FAF5900A-D164-4CA9-BC0D-5E51DF390D2C}" type="pres">
      <dgm:prSet presAssocID="{D978222F-ABB9-4584-ADB0-EB1062888260}" presName="img" presStyleLbl="f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l="-5000" r="-5000"/>
          </a:stretch>
        </a:blipFill>
      </dgm:spPr>
    </dgm:pt>
    <dgm:pt modelId="{5780ABCF-FAC1-40A2-A099-A31DC409034A}" type="pres">
      <dgm:prSet presAssocID="{D978222F-ABB9-4584-ADB0-EB1062888260}" presName="text" presStyleLbl="node1" presStyleIdx="2" presStyleCnt="6">
        <dgm:presLayoutVars>
          <dgm:bulletEnabled val="1"/>
        </dgm:presLayoutVars>
      </dgm:prSet>
      <dgm:spPr/>
    </dgm:pt>
    <dgm:pt modelId="{B2E2F22F-E178-45C1-A095-C9E1D9383AE0}" type="pres">
      <dgm:prSet presAssocID="{EF777C2E-8EE7-4BEE-A73B-D9442730E86F}" presName="spacer" presStyleCnt="0"/>
      <dgm:spPr/>
    </dgm:pt>
    <dgm:pt modelId="{797866D0-E384-492E-97F8-732827D85484}" type="pres">
      <dgm:prSet presAssocID="{64C80B19-A8C1-400D-A2B8-0DB7D2CEB607}" presName="comp" presStyleCnt="0"/>
      <dgm:spPr/>
    </dgm:pt>
    <dgm:pt modelId="{6E8FA037-82E1-407C-9F02-0BF8AA7DB6CF}" type="pres">
      <dgm:prSet presAssocID="{64C80B19-A8C1-400D-A2B8-0DB7D2CEB607}" presName="box" presStyleLbl="node1" presStyleIdx="3" presStyleCnt="6"/>
      <dgm:spPr/>
    </dgm:pt>
    <dgm:pt modelId="{E23A3977-B521-4591-A518-930BD289578C}" type="pres">
      <dgm:prSet presAssocID="{64C80B19-A8C1-400D-A2B8-0DB7D2CEB607}" presName="img" presStyleLbl="fg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t="-4000" b="-4000"/>
          </a:stretch>
        </a:blipFill>
      </dgm:spPr>
    </dgm:pt>
    <dgm:pt modelId="{1F20FFD4-E091-484A-9704-6800FDD460CB}" type="pres">
      <dgm:prSet presAssocID="{64C80B19-A8C1-400D-A2B8-0DB7D2CEB607}" presName="text" presStyleLbl="node1" presStyleIdx="3" presStyleCnt="6">
        <dgm:presLayoutVars>
          <dgm:bulletEnabled val="1"/>
        </dgm:presLayoutVars>
      </dgm:prSet>
      <dgm:spPr/>
    </dgm:pt>
    <dgm:pt modelId="{F7174DA9-759C-4893-8713-1882BFE89F61}" type="pres">
      <dgm:prSet presAssocID="{C7C59AE4-E5B5-4E47-A0B8-DFAF8BAAD804}" presName="spacer" presStyleCnt="0"/>
      <dgm:spPr/>
    </dgm:pt>
    <dgm:pt modelId="{99B30BEA-3E4B-4B53-B5D5-56C1AC6DC2EB}" type="pres">
      <dgm:prSet presAssocID="{9E175D62-9CD6-41F9-901B-C8F758B2335D}" presName="comp" presStyleCnt="0"/>
      <dgm:spPr/>
    </dgm:pt>
    <dgm:pt modelId="{D188E74A-7966-47CD-8EBD-B30BBA144497}" type="pres">
      <dgm:prSet presAssocID="{9E175D62-9CD6-41F9-901B-C8F758B2335D}" presName="box" presStyleLbl="node1" presStyleIdx="4" presStyleCnt="6"/>
      <dgm:spPr/>
    </dgm:pt>
    <dgm:pt modelId="{7FDF0B4B-BF69-4EAF-9E01-6FE789105171}" type="pres">
      <dgm:prSet presAssocID="{9E175D62-9CD6-41F9-901B-C8F758B2335D}" presName="img" presStyleLbl="fgImgPlace1" presStyleIdx="4" presStyleCnt="6"/>
      <dgm:spPr>
        <a:blipFill>
          <a:blip xmlns:r="http://schemas.openxmlformats.org/officeDocument/2006/relationships" r:embed="rId5">
            <a:extLst>
              <a:ext uri="{28A0092B-C50C-407E-A947-70E740481C1C}">
                <a14:useLocalDpi xmlns:a14="http://schemas.microsoft.com/office/drawing/2010/main" val="0"/>
              </a:ext>
            </a:extLst>
          </a:blip>
          <a:srcRect/>
          <a:stretch>
            <a:fillRect t="-24000" b="-24000"/>
          </a:stretch>
        </a:blipFill>
      </dgm:spPr>
    </dgm:pt>
    <dgm:pt modelId="{1F2ADB04-380E-4AEF-8865-5720F0AA2C43}" type="pres">
      <dgm:prSet presAssocID="{9E175D62-9CD6-41F9-901B-C8F758B2335D}" presName="text" presStyleLbl="node1" presStyleIdx="4" presStyleCnt="6">
        <dgm:presLayoutVars>
          <dgm:bulletEnabled val="1"/>
        </dgm:presLayoutVars>
      </dgm:prSet>
      <dgm:spPr/>
    </dgm:pt>
    <dgm:pt modelId="{09537114-EEFB-4C6D-9689-839017EAA0C5}" type="pres">
      <dgm:prSet presAssocID="{CB9697B1-D811-489E-9ABD-EBDEC84B5B52}" presName="spacer" presStyleCnt="0"/>
      <dgm:spPr/>
    </dgm:pt>
    <dgm:pt modelId="{3FD682DF-7B57-48F4-BC1C-EFB1FF1B8983}" type="pres">
      <dgm:prSet presAssocID="{201D27BF-0521-4DB8-A6D2-1170BC018183}" presName="comp" presStyleCnt="0"/>
      <dgm:spPr/>
    </dgm:pt>
    <dgm:pt modelId="{566BE482-3717-43B9-8224-5753DC4E66DC}" type="pres">
      <dgm:prSet presAssocID="{201D27BF-0521-4DB8-A6D2-1170BC018183}" presName="box" presStyleLbl="node1" presStyleIdx="5" presStyleCnt="6"/>
      <dgm:spPr/>
    </dgm:pt>
    <dgm:pt modelId="{3DB01B5D-0C2F-4AAD-B010-2429073C8622}" type="pres">
      <dgm:prSet presAssocID="{201D27BF-0521-4DB8-A6D2-1170BC018183}" presName="img" presStyleLbl="fgImgPlace1" presStyleIdx="5" presStyleCnt="6"/>
      <dgm:spPr>
        <a:blipFill>
          <a:blip xmlns:r="http://schemas.openxmlformats.org/officeDocument/2006/relationships" r:embed="rId6">
            <a:extLst>
              <a:ext uri="{28A0092B-C50C-407E-A947-70E740481C1C}">
                <a14:useLocalDpi xmlns:a14="http://schemas.microsoft.com/office/drawing/2010/main" val="0"/>
              </a:ext>
            </a:extLst>
          </a:blip>
          <a:srcRect/>
          <a:stretch>
            <a:fillRect l="-6000" r="-6000"/>
          </a:stretch>
        </a:blipFill>
      </dgm:spPr>
    </dgm:pt>
    <dgm:pt modelId="{091EAD75-5D02-4A48-B727-961FBEE96E0B}" type="pres">
      <dgm:prSet presAssocID="{201D27BF-0521-4DB8-A6D2-1170BC018183}" presName="text" presStyleLbl="node1" presStyleIdx="5" presStyleCnt="6">
        <dgm:presLayoutVars>
          <dgm:bulletEnabled val="1"/>
        </dgm:presLayoutVars>
      </dgm:prSet>
      <dgm:spPr/>
    </dgm:pt>
  </dgm:ptLst>
  <dgm:cxnLst>
    <dgm:cxn modelId="{7DF44808-E3EE-45E3-92DE-4367AE8240A3}" srcId="{FBC08DEE-1E69-4C7B-93DA-9ECDC0FBB054}" destId="{D978222F-ABB9-4584-ADB0-EB1062888260}" srcOrd="2" destOrd="0" parTransId="{D3EE3C60-DE8B-4425-A899-C661FD313DA3}" sibTransId="{EF777C2E-8EE7-4BEE-A73B-D9442730E86F}"/>
    <dgm:cxn modelId="{9FFA7C0B-AED5-42A2-9B2B-61ECED9ECB4A}" type="presOf" srcId="{D978222F-ABB9-4584-ADB0-EB1062888260}" destId="{20A0684B-7F2D-4E9B-BFE9-B89EB6E3A0DC}" srcOrd="0" destOrd="0" presId="urn:microsoft.com/office/officeart/2005/8/layout/vList4#1"/>
    <dgm:cxn modelId="{677CB61C-C2F2-43AD-B0A4-53A1FA57E6A2}" srcId="{FBC08DEE-1E69-4C7B-93DA-9ECDC0FBB054}" destId="{4D24CB0D-ED0A-4A33-B63E-0FEEA94F9818}" srcOrd="0" destOrd="0" parTransId="{0A658756-C5E8-4697-A2FE-59FE5C18C942}" sibTransId="{398BF037-C03D-4C8D-AE98-05C02F030DED}"/>
    <dgm:cxn modelId="{DCB82F2D-0700-4302-A5AE-3C6071655B84}" type="presOf" srcId="{9D69A6F9-A30A-4A94-A1A4-B20D8A584C6B}" destId="{E22EC478-85B7-4A1A-8345-2C7AC3958477}" srcOrd="1" destOrd="0" presId="urn:microsoft.com/office/officeart/2005/8/layout/vList4#1"/>
    <dgm:cxn modelId="{D341FE69-ADB5-4AD9-B9F0-8FDD0E2120BB}" type="presOf" srcId="{D978222F-ABB9-4584-ADB0-EB1062888260}" destId="{5780ABCF-FAC1-40A2-A099-A31DC409034A}" srcOrd="1" destOrd="0" presId="urn:microsoft.com/office/officeart/2005/8/layout/vList4#1"/>
    <dgm:cxn modelId="{65FA4F4D-3535-42B7-BA32-C0CC3D11A4E6}" type="presOf" srcId="{4D24CB0D-ED0A-4A33-B63E-0FEEA94F9818}" destId="{956A5886-1543-45FC-AEBB-687A3C90FD8F}" srcOrd="0" destOrd="0" presId="urn:microsoft.com/office/officeart/2005/8/layout/vList4#1"/>
    <dgm:cxn modelId="{2D023871-AF36-44A1-9C74-876E965D43E1}" srcId="{FBC08DEE-1E69-4C7B-93DA-9ECDC0FBB054}" destId="{201D27BF-0521-4DB8-A6D2-1170BC018183}" srcOrd="5" destOrd="0" parTransId="{FA36676F-4EDD-4F23-8193-1B855D3918C3}" sibTransId="{2BCA4D94-2A6B-4739-8692-ED91876C7F0F}"/>
    <dgm:cxn modelId="{997BCB73-76D8-4BB4-B894-1E71F4019268}" type="presOf" srcId="{64C80B19-A8C1-400D-A2B8-0DB7D2CEB607}" destId="{6E8FA037-82E1-407C-9F02-0BF8AA7DB6CF}" srcOrd="0" destOrd="0" presId="urn:microsoft.com/office/officeart/2005/8/layout/vList4#1"/>
    <dgm:cxn modelId="{59C7527D-6CA4-4C60-AB41-54A154E47E2B}" type="presOf" srcId="{64C80B19-A8C1-400D-A2B8-0DB7D2CEB607}" destId="{1F20FFD4-E091-484A-9704-6800FDD460CB}" srcOrd="1" destOrd="0" presId="urn:microsoft.com/office/officeart/2005/8/layout/vList4#1"/>
    <dgm:cxn modelId="{A5D7817E-8469-43A8-9B7B-4D9792808469}" srcId="{FBC08DEE-1E69-4C7B-93DA-9ECDC0FBB054}" destId="{9E175D62-9CD6-41F9-901B-C8F758B2335D}" srcOrd="4" destOrd="0" parTransId="{2323F021-A735-4B6B-BF1C-EAC4ED4917C6}" sibTransId="{CB9697B1-D811-489E-9ABD-EBDEC84B5B52}"/>
    <dgm:cxn modelId="{DA2AAE97-3CF1-4FBB-91AB-3EC28D22CCD7}" type="presOf" srcId="{9E175D62-9CD6-41F9-901B-C8F758B2335D}" destId="{1F2ADB04-380E-4AEF-8865-5720F0AA2C43}" srcOrd="1" destOrd="0" presId="urn:microsoft.com/office/officeart/2005/8/layout/vList4#1"/>
    <dgm:cxn modelId="{564DD697-A1F5-4F23-A233-89A0CB3B5C81}" type="presOf" srcId="{FBC08DEE-1E69-4C7B-93DA-9ECDC0FBB054}" destId="{BE93197A-9589-478B-BFD5-AA5A583187C3}" srcOrd="0" destOrd="0" presId="urn:microsoft.com/office/officeart/2005/8/layout/vList4#1"/>
    <dgm:cxn modelId="{1DF0D2A9-D538-4EDD-9FB2-2B0295CCF134}" type="presOf" srcId="{9E175D62-9CD6-41F9-901B-C8F758B2335D}" destId="{D188E74A-7966-47CD-8EBD-B30BBA144497}" srcOrd="0" destOrd="0" presId="urn:microsoft.com/office/officeart/2005/8/layout/vList4#1"/>
    <dgm:cxn modelId="{F76D6CAE-8623-43B3-91AD-DD8EE6F6FD8D}" type="presOf" srcId="{4D24CB0D-ED0A-4A33-B63E-0FEEA94F9818}" destId="{FB1BCB76-4BBF-4165-A1B6-E6E8054E8A14}" srcOrd="1" destOrd="0" presId="urn:microsoft.com/office/officeart/2005/8/layout/vList4#1"/>
    <dgm:cxn modelId="{E8C7AFC4-A980-4120-BA04-887A5F2DC87C}" type="presOf" srcId="{9D69A6F9-A30A-4A94-A1A4-B20D8A584C6B}" destId="{FB10C8BA-E06E-4919-979A-390701E4DD08}" srcOrd="0" destOrd="0" presId="urn:microsoft.com/office/officeart/2005/8/layout/vList4#1"/>
    <dgm:cxn modelId="{A5751CD0-0F1C-4E02-BD7F-1FCB99D116D9}" srcId="{FBC08DEE-1E69-4C7B-93DA-9ECDC0FBB054}" destId="{64C80B19-A8C1-400D-A2B8-0DB7D2CEB607}" srcOrd="3" destOrd="0" parTransId="{4BC6BDE5-279C-4C4D-92B5-5972CD12A370}" sibTransId="{C7C59AE4-E5B5-4E47-A0B8-DFAF8BAAD804}"/>
    <dgm:cxn modelId="{347965DD-427C-4251-AAAB-F3B512F54082}" srcId="{FBC08DEE-1E69-4C7B-93DA-9ECDC0FBB054}" destId="{9D69A6F9-A30A-4A94-A1A4-B20D8A584C6B}" srcOrd="1" destOrd="0" parTransId="{D4D968A4-1914-4235-8165-54B75DF9F308}" sibTransId="{E1FD8935-6F5F-4F55-A8ED-131E243EE916}"/>
    <dgm:cxn modelId="{4F2DBDEB-4CEA-4229-B04C-BB4F905B24C8}" type="presOf" srcId="{201D27BF-0521-4DB8-A6D2-1170BC018183}" destId="{091EAD75-5D02-4A48-B727-961FBEE96E0B}" srcOrd="1" destOrd="0" presId="urn:microsoft.com/office/officeart/2005/8/layout/vList4#1"/>
    <dgm:cxn modelId="{38911FF1-EEB1-4024-A990-24A89BEC215C}" type="presOf" srcId="{201D27BF-0521-4DB8-A6D2-1170BC018183}" destId="{566BE482-3717-43B9-8224-5753DC4E66DC}" srcOrd="0" destOrd="0" presId="urn:microsoft.com/office/officeart/2005/8/layout/vList4#1"/>
    <dgm:cxn modelId="{B35C7B73-4A32-46A1-946A-BB630B0EBAB0}" type="presParOf" srcId="{BE93197A-9589-478B-BFD5-AA5A583187C3}" destId="{B161CAAE-60A8-4AAE-B783-232A05D32B33}" srcOrd="0" destOrd="0" presId="urn:microsoft.com/office/officeart/2005/8/layout/vList4#1"/>
    <dgm:cxn modelId="{D15E5917-8481-45F9-A1EF-E75F39A15912}" type="presParOf" srcId="{B161CAAE-60A8-4AAE-B783-232A05D32B33}" destId="{956A5886-1543-45FC-AEBB-687A3C90FD8F}" srcOrd="0" destOrd="0" presId="urn:microsoft.com/office/officeart/2005/8/layout/vList4#1"/>
    <dgm:cxn modelId="{299555F4-6192-45DD-8732-3E80BD4C1599}" type="presParOf" srcId="{B161CAAE-60A8-4AAE-B783-232A05D32B33}" destId="{997575A1-0753-483E-BE9C-12FE2DE8447F}" srcOrd="1" destOrd="0" presId="urn:microsoft.com/office/officeart/2005/8/layout/vList4#1"/>
    <dgm:cxn modelId="{54BDBD9C-BDBA-4FC2-9C29-702E00758D85}" type="presParOf" srcId="{B161CAAE-60A8-4AAE-B783-232A05D32B33}" destId="{FB1BCB76-4BBF-4165-A1B6-E6E8054E8A14}" srcOrd="2" destOrd="0" presId="urn:microsoft.com/office/officeart/2005/8/layout/vList4#1"/>
    <dgm:cxn modelId="{F528E81F-531F-48A3-8BE2-B8B6DC1CB2F6}" type="presParOf" srcId="{BE93197A-9589-478B-BFD5-AA5A583187C3}" destId="{A587ED11-8263-4F2B-B322-C3C11F44D6C7}" srcOrd="1" destOrd="0" presId="urn:microsoft.com/office/officeart/2005/8/layout/vList4#1"/>
    <dgm:cxn modelId="{1031BB8F-8485-4970-9BA2-3D55E6DE4EED}" type="presParOf" srcId="{BE93197A-9589-478B-BFD5-AA5A583187C3}" destId="{F710EE23-7EA1-4211-AB2A-A2BAAD8D3826}" srcOrd="2" destOrd="0" presId="urn:microsoft.com/office/officeart/2005/8/layout/vList4#1"/>
    <dgm:cxn modelId="{26BCF8F2-8EB7-4E73-BE5A-6F038F74C8E3}" type="presParOf" srcId="{F710EE23-7EA1-4211-AB2A-A2BAAD8D3826}" destId="{FB10C8BA-E06E-4919-979A-390701E4DD08}" srcOrd="0" destOrd="0" presId="urn:microsoft.com/office/officeart/2005/8/layout/vList4#1"/>
    <dgm:cxn modelId="{3354707C-456F-47AE-8FAD-CDB9B195534A}" type="presParOf" srcId="{F710EE23-7EA1-4211-AB2A-A2BAAD8D3826}" destId="{C4A175FF-BEA2-4BCA-B37B-635A8B9822B6}" srcOrd="1" destOrd="0" presId="urn:microsoft.com/office/officeart/2005/8/layout/vList4#1"/>
    <dgm:cxn modelId="{B3BF6851-C7EB-412F-8044-2365B243271E}" type="presParOf" srcId="{F710EE23-7EA1-4211-AB2A-A2BAAD8D3826}" destId="{E22EC478-85B7-4A1A-8345-2C7AC3958477}" srcOrd="2" destOrd="0" presId="urn:microsoft.com/office/officeart/2005/8/layout/vList4#1"/>
    <dgm:cxn modelId="{24994027-C6DA-4916-AB92-8B4125BFE108}" type="presParOf" srcId="{BE93197A-9589-478B-BFD5-AA5A583187C3}" destId="{8EF24476-2936-4837-8CDA-652679F27F2D}" srcOrd="3" destOrd="0" presId="urn:microsoft.com/office/officeart/2005/8/layout/vList4#1"/>
    <dgm:cxn modelId="{0D25F4FB-757A-4941-A92E-2258D3D10903}" type="presParOf" srcId="{BE93197A-9589-478B-BFD5-AA5A583187C3}" destId="{C414F33E-900B-4A94-9125-BD45A09DB65E}" srcOrd="4" destOrd="0" presId="urn:microsoft.com/office/officeart/2005/8/layout/vList4#1"/>
    <dgm:cxn modelId="{595348C7-FA06-408E-99DD-5005DCB252B0}" type="presParOf" srcId="{C414F33E-900B-4A94-9125-BD45A09DB65E}" destId="{20A0684B-7F2D-4E9B-BFE9-B89EB6E3A0DC}" srcOrd="0" destOrd="0" presId="urn:microsoft.com/office/officeart/2005/8/layout/vList4#1"/>
    <dgm:cxn modelId="{C1AEB8A4-8B2E-45E2-9C90-2FF28310BD75}" type="presParOf" srcId="{C414F33E-900B-4A94-9125-BD45A09DB65E}" destId="{FAF5900A-D164-4CA9-BC0D-5E51DF390D2C}" srcOrd="1" destOrd="0" presId="urn:microsoft.com/office/officeart/2005/8/layout/vList4#1"/>
    <dgm:cxn modelId="{A35976CB-6F69-45DC-AB24-1C4D31DACCF0}" type="presParOf" srcId="{C414F33E-900B-4A94-9125-BD45A09DB65E}" destId="{5780ABCF-FAC1-40A2-A099-A31DC409034A}" srcOrd="2" destOrd="0" presId="urn:microsoft.com/office/officeart/2005/8/layout/vList4#1"/>
    <dgm:cxn modelId="{53E29B87-E1CB-4EDA-BF71-0EF33965C6D0}" type="presParOf" srcId="{BE93197A-9589-478B-BFD5-AA5A583187C3}" destId="{B2E2F22F-E178-45C1-A095-C9E1D9383AE0}" srcOrd="5" destOrd="0" presId="urn:microsoft.com/office/officeart/2005/8/layout/vList4#1"/>
    <dgm:cxn modelId="{AEAB4A1B-6410-46E5-912E-5280B2D5193C}" type="presParOf" srcId="{BE93197A-9589-478B-BFD5-AA5A583187C3}" destId="{797866D0-E384-492E-97F8-732827D85484}" srcOrd="6" destOrd="0" presId="urn:microsoft.com/office/officeart/2005/8/layout/vList4#1"/>
    <dgm:cxn modelId="{A3810074-372A-4B38-A19A-6F347CF7F522}" type="presParOf" srcId="{797866D0-E384-492E-97F8-732827D85484}" destId="{6E8FA037-82E1-407C-9F02-0BF8AA7DB6CF}" srcOrd="0" destOrd="0" presId="urn:microsoft.com/office/officeart/2005/8/layout/vList4#1"/>
    <dgm:cxn modelId="{C621F06E-E218-44D3-B627-2D160CEA361B}" type="presParOf" srcId="{797866D0-E384-492E-97F8-732827D85484}" destId="{E23A3977-B521-4591-A518-930BD289578C}" srcOrd="1" destOrd="0" presId="urn:microsoft.com/office/officeart/2005/8/layout/vList4#1"/>
    <dgm:cxn modelId="{EDF579F6-0A2A-4FEA-8DE0-957364CA5959}" type="presParOf" srcId="{797866D0-E384-492E-97F8-732827D85484}" destId="{1F20FFD4-E091-484A-9704-6800FDD460CB}" srcOrd="2" destOrd="0" presId="urn:microsoft.com/office/officeart/2005/8/layout/vList4#1"/>
    <dgm:cxn modelId="{8F979E8F-47DC-4FDF-B043-855094EF1853}" type="presParOf" srcId="{BE93197A-9589-478B-BFD5-AA5A583187C3}" destId="{F7174DA9-759C-4893-8713-1882BFE89F61}" srcOrd="7" destOrd="0" presId="urn:microsoft.com/office/officeart/2005/8/layout/vList4#1"/>
    <dgm:cxn modelId="{B30A3036-729C-46B1-8E90-6C9C1C628947}" type="presParOf" srcId="{BE93197A-9589-478B-BFD5-AA5A583187C3}" destId="{99B30BEA-3E4B-4B53-B5D5-56C1AC6DC2EB}" srcOrd="8" destOrd="0" presId="urn:microsoft.com/office/officeart/2005/8/layout/vList4#1"/>
    <dgm:cxn modelId="{CD0DF866-F8AE-474E-8221-4CD97FF0DC01}" type="presParOf" srcId="{99B30BEA-3E4B-4B53-B5D5-56C1AC6DC2EB}" destId="{D188E74A-7966-47CD-8EBD-B30BBA144497}" srcOrd="0" destOrd="0" presId="urn:microsoft.com/office/officeart/2005/8/layout/vList4#1"/>
    <dgm:cxn modelId="{79D81674-C58C-470D-B4D2-DB602DA25464}" type="presParOf" srcId="{99B30BEA-3E4B-4B53-B5D5-56C1AC6DC2EB}" destId="{7FDF0B4B-BF69-4EAF-9E01-6FE789105171}" srcOrd="1" destOrd="0" presId="urn:microsoft.com/office/officeart/2005/8/layout/vList4#1"/>
    <dgm:cxn modelId="{771D7A0F-7521-41F0-8F67-FCC1F7D160A7}" type="presParOf" srcId="{99B30BEA-3E4B-4B53-B5D5-56C1AC6DC2EB}" destId="{1F2ADB04-380E-4AEF-8865-5720F0AA2C43}" srcOrd="2" destOrd="0" presId="urn:microsoft.com/office/officeart/2005/8/layout/vList4#1"/>
    <dgm:cxn modelId="{A248624A-64AF-4F97-A08A-BC91FA121E9A}" type="presParOf" srcId="{BE93197A-9589-478B-BFD5-AA5A583187C3}" destId="{09537114-EEFB-4C6D-9689-839017EAA0C5}" srcOrd="9" destOrd="0" presId="urn:microsoft.com/office/officeart/2005/8/layout/vList4#1"/>
    <dgm:cxn modelId="{DD6C15B3-4C3B-4982-8CC0-22493C83F280}" type="presParOf" srcId="{BE93197A-9589-478B-BFD5-AA5A583187C3}" destId="{3FD682DF-7B57-48F4-BC1C-EFB1FF1B8983}" srcOrd="10" destOrd="0" presId="urn:microsoft.com/office/officeart/2005/8/layout/vList4#1"/>
    <dgm:cxn modelId="{ED1D1E81-BD66-4E7F-AE30-75967E9823F6}" type="presParOf" srcId="{3FD682DF-7B57-48F4-BC1C-EFB1FF1B8983}" destId="{566BE482-3717-43B9-8224-5753DC4E66DC}" srcOrd="0" destOrd="0" presId="urn:microsoft.com/office/officeart/2005/8/layout/vList4#1"/>
    <dgm:cxn modelId="{AF1B6FBE-1E07-4A39-9455-D42654684BA3}" type="presParOf" srcId="{3FD682DF-7B57-48F4-BC1C-EFB1FF1B8983}" destId="{3DB01B5D-0C2F-4AAD-B010-2429073C8622}" srcOrd="1" destOrd="0" presId="urn:microsoft.com/office/officeart/2005/8/layout/vList4#1"/>
    <dgm:cxn modelId="{E5FD11D0-A450-4C37-B9B9-B2BA0D815287}" type="presParOf" srcId="{3FD682DF-7B57-48F4-BC1C-EFB1FF1B8983}" destId="{091EAD75-5D02-4A48-B727-961FBEE96E0B}" srcOrd="2" destOrd="0" presId="urn:microsoft.com/office/officeart/2005/8/layout/vList4#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6A5886-1543-45FC-AEBB-687A3C90FD8F}">
      <dsp:nvSpPr>
        <dsp:cNvPr id="0" name=""/>
        <dsp:cNvSpPr/>
      </dsp:nvSpPr>
      <dsp:spPr>
        <a:xfrm>
          <a:off x="0" y="0"/>
          <a:ext cx="5991225" cy="9171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b="1" i="1" kern="1200"/>
            <a:t>Assignment of rural physician program PHC management and coordination to the management of LEPL Emergency Situations Coordination and Urgent Assistance Center</a:t>
          </a:r>
          <a:r>
            <a:rPr lang="ka-GE" sz="800" b="1" i="1" kern="1200"/>
            <a:t> </a:t>
          </a:r>
          <a:r>
            <a:rPr lang="en-US" sz="800" b="1" kern="1200"/>
            <a:t>  </a:t>
          </a:r>
          <a:endParaRPr lang="ka-GE" sz="800" b="1" kern="1200"/>
        </a:p>
        <a:p>
          <a:pPr marL="0" lvl="0" indent="0" algn="l" defTabSz="355600">
            <a:lnSpc>
              <a:spcPct val="90000"/>
            </a:lnSpc>
            <a:spcBef>
              <a:spcPct val="0"/>
            </a:spcBef>
            <a:spcAft>
              <a:spcPct val="35000"/>
            </a:spcAft>
            <a:buNone/>
          </a:pPr>
          <a:r>
            <a:rPr lang="en-US" sz="800" kern="1200"/>
            <a:t>Transitional period-from August 1 to September 30</a:t>
          </a:r>
          <a:r>
            <a:rPr lang="ka-GE" sz="800" kern="1200"/>
            <a:t> </a:t>
          </a:r>
        </a:p>
        <a:p>
          <a:pPr marL="0" lvl="0" indent="0" algn="l" defTabSz="355600">
            <a:lnSpc>
              <a:spcPct val="90000"/>
            </a:lnSpc>
            <a:spcBef>
              <a:spcPct val="0"/>
            </a:spcBef>
            <a:spcAft>
              <a:spcPct val="35000"/>
            </a:spcAft>
            <a:buNone/>
          </a:pPr>
          <a:r>
            <a:rPr lang="en-US" sz="800" kern="1200"/>
            <a:t>Full implementation-from October 1</a:t>
          </a:r>
          <a:r>
            <a:rPr lang="ka-GE" sz="800" kern="1200"/>
            <a:t> </a:t>
          </a:r>
          <a:endParaRPr lang="en-US" sz="800" kern="1200"/>
        </a:p>
      </dsp:txBody>
      <dsp:txXfrm>
        <a:off x="1289955" y="0"/>
        <a:ext cx="4701269" cy="917106"/>
      </dsp:txXfrm>
    </dsp:sp>
    <dsp:sp modelId="{997575A1-0753-483E-BE9C-12FE2DE8447F}">
      <dsp:nvSpPr>
        <dsp:cNvPr id="0" name=""/>
        <dsp:cNvSpPr/>
      </dsp:nvSpPr>
      <dsp:spPr>
        <a:xfrm>
          <a:off x="161927" y="57150"/>
          <a:ext cx="1057810" cy="802805"/>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1000" b="-21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10C8BA-E06E-4919-979A-390701E4DD08}">
      <dsp:nvSpPr>
        <dsp:cNvPr id="0" name=""/>
        <dsp:cNvSpPr/>
      </dsp:nvSpPr>
      <dsp:spPr>
        <a:xfrm>
          <a:off x="0" y="1008817"/>
          <a:ext cx="5991225" cy="9171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b="1" i="1" kern="1200"/>
            <a:t>Telemedicine and Digital Technologies to improve the quality of service provision</a:t>
          </a:r>
          <a:endParaRPr lang="ka-GE" sz="800" b="1" kern="1200"/>
        </a:p>
        <a:p>
          <a:pPr marL="0" lvl="0" indent="0" algn="l" defTabSz="355600">
            <a:lnSpc>
              <a:spcPct val="90000"/>
            </a:lnSpc>
            <a:spcBef>
              <a:spcPct val="0"/>
            </a:spcBef>
            <a:spcAft>
              <a:spcPct val="35000"/>
            </a:spcAft>
            <a:buNone/>
          </a:pPr>
          <a:r>
            <a:rPr lang="en-US" sz="800" kern="1200"/>
            <a:t>Pilot project in Imereti region: "Medical kiosk" Jria, Perevi and Churnali until the end of 2019</a:t>
          </a:r>
          <a:endParaRPr lang="ka-GE" sz="800" kern="1200"/>
        </a:p>
        <a:p>
          <a:pPr marL="0" lvl="0" indent="0" algn="l" defTabSz="355600">
            <a:lnSpc>
              <a:spcPct val="90000"/>
            </a:lnSpc>
            <a:spcBef>
              <a:spcPct val="0"/>
            </a:spcBef>
            <a:spcAft>
              <a:spcPct val="35000"/>
            </a:spcAft>
            <a:buNone/>
          </a:pPr>
          <a:r>
            <a:rPr lang="en-US" sz="800" kern="1200"/>
            <a:t>Expansion in other regions from January 2020</a:t>
          </a:r>
          <a:r>
            <a:rPr lang="ka-GE" sz="800" kern="1200"/>
            <a:t> </a:t>
          </a:r>
        </a:p>
        <a:p>
          <a:pPr marL="0" lvl="0" indent="0" algn="l" defTabSz="355600">
            <a:lnSpc>
              <a:spcPct val="90000"/>
            </a:lnSpc>
            <a:spcBef>
              <a:spcPct val="0"/>
            </a:spcBef>
            <a:spcAft>
              <a:spcPct val="35000"/>
            </a:spcAft>
            <a:buNone/>
          </a:pPr>
          <a:r>
            <a:rPr lang="en-US" sz="800" kern="1200"/>
            <a:t>ECHO model for integrated screening and management of tuberculosis, hepatitis C and HIV/AIDS-ongoing</a:t>
          </a:r>
          <a:r>
            <a:rPr lang="ka-GE" sz="800" kern="1200"/>
            <a:t>  </a:t>
          </a:r>
          <a:endParaRPr lang="en-US" sz="800" kern="1200"/>
        </a:p>
      </dsp:txBody>
      <dsp:txXfrm>
        <a:off x="1289955" y="1008817"/>
        <a:ext cx="4701269" cy="917106"/>
      </dsp:txXfrm>
    </dsp:sp>
    <dsp:sp modelId="{C4A175FF-BEA2-4BCA-B37B-635A8B9822B6}">
      <dsp:nvSpPr>
        <dsp:cNvPr id="0" name=""/>
        <dsp:cNvSpPr/>
      </dsp:nvSpPr>
      <dsp:spPr>
        <a:xfrm>
          <a:off x="133888" y="1076327"/>
          <a:ext cx="1113888" cy="782086"/>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6000" b="-26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0A0684B-7F2D-4E9B-BFE9-B89EB6E3A0DC}">
      <dsp:nvSpPr>
        <dsp:cNvPr id="0" name=""/>
        <dsp:cNvSpPr/>
      </dsp:nvSpPr>
      <dsp:spPr>
        <a:xfrm>
          <a:off x="0" y="2017634"/>
          <a:ext cx="5991225" cy="9171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b="1" kern="1200"/>
            <a:t>Promotion of continuous professional development for physicians and nurses</a:t>
          </a:r>
          <a:r>
            <a:rPr lang="ka-GE" sz="800" b="1" kern="1200"/>
            <a:t> </a:t>
          </a:r>
        </a:p>
        <a:p>
          <a:pPr marL="0" lvl="0" indent="0" algn="l" defTabSz="355600">
            <a:lnSpc>
              <a:spcPct val="90000"/>
            </a:lnSpc>
            <a:spcBef>
              <a:spcPct val="0"/>
            </a:spcBef>
            <a:spcAft>
              <a:spcPct val="35000"/>
            </a:spcAft>
            <a:buNone/>
          </a:pPr>
          <a:r>
            <a:rPr lang="en-US" sz="800" kern="1200"/>
            <a:t>Conduct of training course on chronic disease management within the framework of continuous professional development state program-until the end of 2019</a:t>
          </a:r>
          <a:endParaRPr lang="ka-GE" sz="800" kern="1200"/>
        </a:p>
        <a:p>
          <a:pPr marL="0" lvl="0" indent="0" algn="l" defTabSz="355600">
            <a:lnSpc>
              <a:spcPct val="90000"/>
            </a:lnSpc>
            <a:spcBef>
              <a:spcPct val="0"/>
            </a:spcBef>
            <a:spcAft>
              <a:spcPct val="35000"/>
            </a:spcAft>
            <a:buNone/>
          </a:pPr>
          <a:r>
            <a:rPr lang="en-US" sz="800" kern="1200"/>
            <a:t>Ensuring optimal coverage with current study programs with the support of global fund and other donors</a:t>
          </a:r>
          <a:endParaRPr lang="ka-GE" sz="800" kern="1200"/>
        </a:p>
        <a:p>
          <a:pPr marL="0" lvl="0" indent="0" algn="l" defTabSz="355600">
            <a:lnSpc>
              <a:spcPct val="90000"/>
            </a:lnSpc>
            <a:spcBef>
              <a:spcPct val="0"/>
            </a:spcBef>
            <a:spcAft>
              <a:spcPct val="35000"/>
            </a:spcAft>
            <a:buNone/>
          </a:pPr>
          <a:r>
            <a:rPr lang="en-US" sz="800" kern="1200"/>
            <a:t>Strengthening continuous professional development component for nurses from 2020</a:t>
          </a:r>
        </a:p>
      </dsp:txBody>
      <dsp:txXfrm>
        <a:off x="1289955" y="2017634"/>
        <a:ext cx="4701269" cy="917106"/>
      </dsp:txXfrm>
    </dsp:sp>
    <dsp:sp modelId="{FAF5900A-D164-4CA9-BC0D-5E51DF390D2C}">
      <dsp:nvSpPr>
        <dsp:cNvPr id="0" name=""/>
        <dsp:cNvSpPr/>
      </dsp:nvSpPr>
      <dsp:spPr>
        <a:xfrm>
          <a:off x="91710" y="2109345"/>
          <a:ext cx="1198245" cy="733685"/>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5000" r="-5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8FA037-82E1-407C-9F02-0BF8AA7DB6CF}">
      <dsp:nvSpPr>
        <dsp:cNvPr id="0" name=""/>
        <dsp:cNvSpPr/>
      </dsp:nvSpPr>
      <dsp:spPr>
        <a:xfrm>
          <a:off x="0" y="3026452"/>
          <a:ext cx="5991225" cy="9171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b="1" kern="1200"/>
            <a:t>Strengthening information systems and extensive implementation of indicators of performance assessment</a:t>
          </a:r>
          <a:endParaRPr lang="ka-GE" sz="800" b="1" kern="1200"/>
        </a:p>
        <a:p>
          <a:pPr marL="0" lvl="0" indent="0" algn="l" defTabSz="355600">
            <a:lnSpc>
              <a:spcPct val="90000"/>
            </a:lnSpc>
            <a:spcBef>
              <a:spcPct val="0"/>
            </a:spcBef>
            <a:spcAft>
              <a:spcPct val="35000"/>
            </a:spcAft>
            <a:buNone/>
          </a:pPr>
          <a:r>
            <a:rPr lang="en-US" sz="800" kern="1200"/>
            <a:t>Handing over computers to up to 400 rural PHC nurses to improve registration and reporting-with the support of donors until 2019</a:t>
          </a:r>
          <a:endParaRPr lang="ka-GE" sz="800" kern="1200"/>
        </a:p>
        <a:p>
          <a:pPr marL="0" lvl="0" indent="0" algn="l" defTabSz="355600">
            <a:lnSpc>
              <a:spcPct val="90000"/>
            </a:lnSpc>
            <a:spcBef>
              <a:spcPct val="0"/>
            </a:spcBef>
            <a:spcAft>
              <a:spcPct val="35000"/>
            </a:spcAft>
            <a:buNone/>
          </a:pPr>
          <a:r>
            <a:rPr lang="en-US" sz="800" kern="1200"/>
            <a:t>Handing over computers to </a:t>
          </a:r>
          <a:r>
            <a:rPr lang="ka-GE" sz="800" kern="1200"/>
            <a:t>1600 </a:t>
          </a:r>
          <a:r>
            <a:rPr lang="en-US" sz="800" kern="1200"/>
            <a:t>PHC physicians and nurses -2020 (mobilization of resources within the framework of state and donor funding)</a:t>
          </a:r>
          <a:r>
            <a:rPr lang="ka-GE" sz="800" kern="1200"/>
            <a:t>.  </a:t>
          </a:r>
          <a:endParaRPr lang="en-US" sz="800" kern="1200"/>
        </a:p>
      </dsp:txBody>
      <dsp:txXfrm>
        <a:off x="1289955" y="3026452"/>
        <a:ext cx="4701269" cy="917106"/>
      </dsp:txXfrm>
    </dsp:sp>
    <dsp:sp modelId="{E23A3977-B521-4591-A518-930BD289578C}">
      <dsp:nvSpPr>
        <dsp:cNvPr id="0" name=""/>
        <dsp:cNvSpPr/>
      </dsp:nvSpPr>
      <dsp:spPr>
        <a:xfrm>
          <a:off x="91710" y="3118163"/>
          <a:ext cx="1198245" cy="733685"/>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4000" b="-4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88E74A-7966-47CD-8EBD-B30BBA144497}">
      <dsp:nvSpPr>
        <dsp:cNvPr id="0" name=""/>
        <dsp:cNvSpPr/>
      </dsp:nvSpPr>
      <dsp:spPr>
        <a:xfrm>
          <a:off x="0" y="4035269"/>
          <a:ext cx="5991225" cy="9171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b="1" kern="1200"/>
            <a:t>Revision and improvement of rural program funding mechanism</a:t>
          </a:r>
          <a:endParaRPr lang="ka-GE" sz="800" b="1" kern="1200"/>
        </a:p>
        <a:p>
          <a:pPr marL="0" lvl="0" indent="0" algn="l" defTabSz="355600">
            <a:lnSpc>
              <a:spcPct val="90000"/>
            </a:lnSpc>
            <a:spcBef>
              <a:spcPct val="0"/>
            </a:spcBef>
            <a:spcAft>
              <a:spcPct val="35000"/>
            </a:spcAft>
            <a:buNone/>
          </a:pPr>
          <a:r>
            <a:rPr lang="en-US" sz="800" b="0" kern="1200"/>
            <a:t>Revision of program funding methodology from </a:t>
          </a:r>
          <a:r>
            <a:rPr lang="ka-GE" sz="800" b="0" kern="1200"/>
            <a:t>2020 </a:t>
          </a:r>
          <a:r>
            <a:rPr lang="en-US" sz="800" b="0" kern="1200"/>
            <a:t>and study of capitation funding opportunities of rural population</a:t>
          </a:r>
          <a:r>
            <a:rPr lang="ka-GE" sz="800" b="0" kern="1200"/>
            <a:t>  </a:t>
          </a:r>
          <a:endParaRPr lang="en-US" sz="800" b="0" kern="1200"/>
        </a:p>
      </dsp:txBody>
      <dsp:txXfrm>
        <a:off x="1289955" y="4035269"/>
        <a:ext cx="4701269" cy="917106"/>
      </dsp:txXfrm>
    </dsp:sp>
    <dsp:sp modelId="{7FDF0B4B-BF69-4EAF-9E01-6FE789105171}">
      <dsp:nvSpPr>
        <dsp:cNvPr id="0" name=""/>
        <dsp:cNvSpPr/>
      </dsp:nvSpPr>
      <dsp:spPr>
        <a:xfrm>
          <a:off x="91710" y="4126980"/>
          <a:ext cx="1198245" cy="733685"/>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t="-24000" b="-24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6BE482-3717-43B9-8224-5753DC4E66DC}">
      <dsp:nvSpPr>
        <dsp:cNvPr id="0" name=""/>
        <dsp:cNvSpPr/>
      </dsp:nvSpPr>
      <dsp:spPr>
        <a:xfrm>
          <a:off x="0" y="5044087"/>
          <a:ext cx="5991225" cy="9171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b="1" kern="1200"/>
            <a:t>Enhancing the role of local self-government services in delivery of PHC services in rural areas</a:t>
          </a:r>
          <a:r>
            <a:rPr lang="ka-GE" sz="800" b="1" kern="1200"/>
            <a:t>: </a:t>
          </a:r>
          <a:r>
            <a:rPr lang="en-US" sz="800" b="1" kern="1200"/>
            <a:t> </a:t>
          </a:r>
          <a:r>
            <a:rPr lang="en-US" sz="800" b="0" kern="1200"/>
            <a:t>emerging and imeplemntation of obligation of provision with office space and utilities</a:t>
          </a:r>
          <a:r>
            <a:rPr lang="ka-GE" sz="800" kern="1200"/>
            <a:t> </a:t>
          </a:r>
          <a:endParaRPr lang="en-US" sz="800" kern="1200"/>
        </a:p>
      </dsp:txBody>
      <dsp:txXfrm>
        <a:off x="1289955" y="5044087"/>
        <a:ext cx="4701269" cy="917106"/>
      </dsp:txXfrm>
    </dsp:sp>
    <dsp:sp modelId="{3DB01B5D-0C2F-4AAD-B010-2429073C8622}">
      <dsp:nvSpPr>
        <dsp:cNvPr id="0" name=""/>
        <dsp:cNvSpPr/>
      </dsp:nvSpPr>
      <dsp:spPr>
        <a:xfrm>
          <a:off x="91710" y="5135798"/>
          <a:ext cx="1198245" cy="733685"/>
        </a:xfrm>
        <a:prstGeom prst="roundRect">
          <a:avLst>
            <a:gd name="adj" fmla="val 10000"/>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6000" r="-6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EF554-F99D-49FC-BC89-7D1E9FA04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1792</Words>
  <Characters>10221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Tamar Gabunia</dc:creator>
  <cp:keywords>PHC</cp:keywords>
  <cp:lastModifiedBy>DOMENTE, Silviu</cp:lastModifiedBy>
  <cp:revision>2</cp:revision>
  <dcterms:created xsi:type="dcterms:W3CDTF">2019-10-09T06:07:00Z</dcterms:created>
  <dcterms:modified xsi:type="dcterms:W3CDTF">2019-10-09T06:07:00Z</dcterms:modified>
</cp:coreProperties>
</file>